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C89" w:rsidRPr="0043002E" w:rsidRDefault="00F56C89" w:rsidP="0043002E">
      <w:pPr>
        <w:jc w:val="center"/>
        <w:rPr>
          <w:b/>
        </w:rPr>
      </w:pPr>
      <w:r w:rsidRPr="0043002E">
        <w:rPr>
          <w:b/>
        </w:rPr>
        <w:t xml:space="preserve">MINUTES OF THE FIRST PROJECT </w:t>
      </w:r>
      <w:r>
        <w:rPr>
          <w:b/>
        </w:rPr>
        <w:t>BOARD</w:t>
      </w:r>
      <w:r w:rsidRPr="0043002E">
        <w:rPr>
          <w:b/>
        </w:rPr>
        <w:t xml:space="preserve"> MEETING OF LDCF PROJECT, “ASSISTING LEAST DEVELOPED COUNTRIES (LDCs) WITH COUNTRY-DRIVEN PROCESSES TO ADVANCE NATIONAL ADAPTATION PLANS (NAPs)”</w:t>
      </w:r>
    </w:p>
    <w:p w:rsidR="00F56C89" w:rsidRDefault="00F56C89" w:rsidP="0043002E">
      <w:pPr>
        <w:jc w:val="center"/>
      </w:pPr>
      <w:r>
        <w:t xml:space="preserve">16-17 August, 2013, </w:t>
      </w:r>
      <w:smartTag w:uri="urn:schemas-microsoft-com:office:smarttags" w:element="City">
        <w:smartTag w:uri="urn:schemas-microsoft-com:office:smarttags" w:element="place">
          <w:r>
            <w:t>Bangkok</w:t>
          </w:r>
        </w:smartTag>
        <w:r>
          <w:t xml:space="preserve">, </w:t>
        </w:r>
        <w:smartTag w:uri="urn:schemas-microsoft-com:office:smarttags" w:element="country-region">
          <w:r>
            <w:t>Thailand</w:t>
          </w:r>
        </w:smartTag>
      </w:smartTag>
    </w:p>
    <w:p w:rsidR="00F56C89" w:rsidRPr="0043002E" w:rsidRDefault="00F56C89">
      <w:pPr>
        <w:rPr>
          <w:b/>
        </w:rPr>
      </w:pPr>
      <w:r>
        <w:rPr>
          <w:b/>
        </w:rPr>
        <w:t>PROJECT BOARD MEMBERS</w:t>
      </w:r>
      <w:r w:rsidRPr="0043002E">
        <w:rPr>
          <w:b/>
        </w:rPr>
        <w:t>:</w:t>
      </w:r>
    </w:p>
    <w:p w:rsidR="00F56C89" w:rsidRDefault="00F56C89">
      <w:r w:rsidRPr="00EA2A34">
        <w:t>Ms. Ermira Fida, UNEP</w:t>
      </w:r>
      <w:r>
        <w:t xml:space="preserve"> (co-chair)</w:t>
      </w:r>
      <w:r w:rsidRPr="00EA2A34">
        <w:br/>
        <w:t xml:space="preserve">Mr. Pradeep Kurukulasuriya, UNDP </w:t>
      </w:r>
      <w:r>
        <w:t>(co-chair)</w:t>
      </w:r>
      <w:r w:rsidRPr="00EA2A34">
        <w:br/>
        <w:t xml:space="preserve">Ms. </w:t>
      </w:r>
      <w:r>
        <w:t xml:space="preserve">Pepetua Latasi, LEG </w:t>
      </w:r>
      <w:r>
        <w:br/>
        <w:t>Mr. Youssef Nassef, UNFCCC</w:t>
      </w:r>
      <w:r>
        <w:br/>
      </w:r>
      <w:r w:rsidRPr="00EA2A34">
        <w:t xml:space="preserve">Ms. </w:t>
      </w:r>
      <w:r>
        <w:t>Marina Maiero, WHO</w:t>
      </w:r>
      <w:r>
        <w:br/>
        <w:t>Mr. Angus Mackay, UNITAR</w:t>
      </w:r>
      <w:r>
        <w:br/>
        <w:t>Mr. David Brown, FAO</w:t>
      </w:r>
      <w:r>
        <w:br/>
        <w:t>Mr. Alex Simalabwi, GWP</w:t>
      </w:r>
      <w:r>
        <w:br/>
      </w:r>
    </w:p>
    <w:p w:rsidR="00F56C89" w:rsidRPr="0043002E" w:rsidRDefault="00F56C89">
      <w:pPr>
        <w:rPr>
          <w:b/>
        </w:rPr>
      </w:pPr>
      <w:r w:rsidRPr="0043002E">
        <w:rPr>
          <w:b/>
        </w:rPr>
        <w:t>ALSO PRESENT:</w:t>
      </w:r>
    </w:p>
    <w:p w:rsidR="00F56C89" w:rsidRDefault="00F56C89">
      <w:r>
        <w:t>Mr. Paul Desanker, UNFCCC</w:t>
      </w:r>
      <w:r>
        <w:br/>
        <w:t>Mr. Mozaharul Alam, UNEP</w:t>
      </w:r>
      <w:r>
        <w:br/>
        <w:t>Mr. Prakash Bista, UNEP</w:t>
      </w:r>
      <w:r>
        <w:br/>
        <w:t>Mr. Paul Steele, UNDP</w:t>
      </w:r>
      <w:r>
        <w:br/>
        <w:t xml:space="preserve">Ms. </w:t>
      </w:r>
      <w:r w:rsidRPr="00CC7FD3">
        <w:t>Andrea Egan, UNDP (via Skype)</w:t>
      </w:r>
      <w:r w:rsidRPr="00CC7FD3">
        <w:br/>
      </w:r>
      <w:r>
        <w:t xml:space="preserve">Mr. </w:t>
      </w:r>
      <w:r w:rsidRPr="00CC7FD3">
        <w:t>Ole Vestergaard, UNEP-WCMC (via Skype)</w:t>
      </w:r>
      <w:r w:rsidRPr="00CC7FD3">
        <w:br/>
      </w:r>
      <w:r>
        <w:t xml:space="preserve">Ms. </w:t>
      </w:r>
      <w:r w:rsidRPr="00CC7FD3">
        <w:t>Mariana Sim</w:t>
      </w:r>
      <w:r w:rsidRPr="00CC7FD3">
        <w:rPr>
          <w:rFonts w:cs="Arial"/>
          <w:bCs/>
          <w:color w:val="343434"/>
          <w:szCs w:val="26"/>
        </w:rPr>
        <w:t>õ</w:t>
      </w:r>
      <w:r w:rsidRPr="00CC7FD3">
        <w:t>es</w:t>
      </w:r>
      <w:r>
        <w:t>, USAID ADAPT Asia-Pacific (via Skype)</w:t>
      </w:r>
      <w:r>
        <w:br/>
        <w:t>Mr. Till Below, GIZ (via Skype)</w:t>
      </w:r>
      <w:r>
        <w:br/>
        <w:t>Mr. Richard Klein, PROVIA (via Skype)</w:t>
      </w:r>
      <w:r>
        <w:br/>
      </w:r>
    </w:p>
    <w:p w:rsidR="00F56C89" w:rsidRPr="00CC7FD3" w:rsidRDefault="00F56C89">
      <w:pPr>
        <w:rPr>
          <w:b/>
        </w:rPr>
      </w:pPr>
      <w:r w:rsidRPr="00CC7FD3">
        <w:rPr>
          <w:b/>
        </w:rPr>
        <w:t>ABSENT:</w:t>
      </w:r>
    </w:p>
    <w:p w:rsidR="00F56C89" w:rsidRDefault="00F56C89">
      <w:pPr>
        <w:contextualSpacing/>
      </w:pPr>
      <w:r>
        <w:t>Ms. Bonizella Biagini, GEF Secretariat</w:t>
      </w:r>
    </w:p>
    <w:p w:rsidR="00F56C89" w:rsidRDefault="00F56C89">
      <w:pPr>
        <w:contextualSpacing/>
      </w:pPr>
      <w:r>
        <w:t>Mr. Prakash Mathema, LDC Group Chair</w:t>
      </w:r>
    </w:p>
    <w:p w:rsidR="00F56C89" w:rsidRDefault="00F56C89">
      <w:pPr>
        <w:contextualSpacing/>
      </w:pPr>
      <w:r>
        <w:t xml:space="preserve">Mr. Gernot Laganda, IFAD </w:t>
      </w:r>
      <w:r>
        <w:br/>
        <w:t xml:space="preserve">Two representatives from countries supported by GSP initiative   </w:t>
      </w:r>
      <w:r>
        <w:br/>
      </w:r>
      <w:r>
        <w:br/>
      </w:r>
    </w:p>
    <w:p w:rsidR="00F56C89" w:rsidRDefault="00F56C89">
      <w:pPr>
        <w:rPr>
          <w:b/>
        </w:rPr>
      </w:pPr>
    </w:p>
    <w:p w:rsidR="00F56C89" w:rsidRPr="00AF02AC" w:rsidRDefault="00F56C89">
      <w:pPr>
        <w:rPr>
          <w:b/>
          <w:u w:val="single"/>
        </w:rPr>
      </w:pPr>
      <w:r>
        <w:rPr>
          <w:b/>
        </w:rPr>
        <w:br w:type="page"/>
      </w:r>
      <w:r w:rsidRPr="00744DA4">
        <w:rPr>
          <w:b/>
          <w:u w:val="single"/>
        </w:rPr>
        <w:t>KEY</w:t>
      </w:r>
      <w:r>
        <w:rPr>
          <w:b/>
        </w:rPr>
        <w:t xml:space="preserve"> </w:t>
      </w:r>
      <w:r>
        <w:rPr>
          <w:b/>
          <w:u w:val="single"/>
        </w:rPr>
        <w:t>BOARD</w:t>
      </w:r>
      <w:r w:rsidRPr="00AF02AC">
        <w:rPr>
          <w:b/>
          <w:u w:val="single"/>
        </w:rPr>
        <w:t xml:space="preserve"> DECISIONS:</w:t>
      </w:r>
    </w:p>
    <w:p w:rsidR="00F56C89" w:rsidRDefault="00F56C89" w:rsidP="00647DC5">
      <w:pPr>
        <w:numPr>
          <w:ilvl w:val="0"/>
          <w:numId w:val="22"/>
        </w:numPr>
      </w:pPr>
      <w:r>
        <w:t xml:space="preserve">The </w:t>
      </w:r>
      <w:r w:rsidRPr="00F52A7C">
        <w:t>GSP is open to support all LDCs that request assistance with their country specific NAP process. The GSP will provide TA, advisory services, training, leverage partnerships. To-date, a number of countries (17</w:t>
      </w:r>
      <w:r>
        <w:rPr>
          <w:rStyle w:val="FootnoteReference"/>
        </w:rPr>
        <w:footnoteReference w:id="2"/>
      </w:r>
      <w:r w:rsidRPr="00F52A7C">
        <w:t>) have formally requested assistance from the GSP. The GSP team will contact each country to determine their specific needs</w:t>
      </w:r>
      <w:r>
        <w:t xml:space="preserve">, in addition to the responses in the survey, </w:t>
      </w:r>
      <w:r w:rsidRPr="00F52A7C">
        <w:t>and agree on a mechanism for the countries to receive the requisite support. Should additional requests from countries emerge, the GSP will work with the LEG and its partners to determine an effective means of supporting the requests</w:t>
      </w:r>
      <w:r>
        <w:t xml:space="preserve"> through multiple approaches</w:t>
      </w:r>
      <w:r w:rsidRPr="00F52A7C">
        <w:t>.</w:t>
      </w:r>
    </w:p>
    <w:p w:rsidR="00F56C89" w:rsidRDefault="00F56C89" w:rsidP="00030319">
      <w:pPr>
        <w:numPr>
          <w:ilvl w:val="0"/>
          <w:numId w:val="22"/>
        </w:numPr>
      </w:pPr>
      <w:r>
        <w:t>The GSP will provide support to all LDCs through Outcomes 2 and 3, as well as specific one-on-one support (based on specific requests) to countries that request such support under Outcome 1 of the LDCF council approved project.</w:t>
      </w:r>
    </w:p>
    <w:p w:rsidR="00F56C89" w:rsidRDefault="00F56C89" w:rsidP="00A21831">
      <w:pPr>
        <w:numPr>
          <w:ilvl w:val="0"/>
          <w:numId w:val="22"/>
        </w:numPr>
      </w:pPr>
      <w:r>
        <w:t>Regarding the survey that was carried out by the GSP to inform planning decisions on how support will be provided, the project team will need to further analyze the respondents’ data, as well as follow up with countries for additional information. This aggregate information should be used to inform planning of activities under the GSP over the course of the project implementation period.</w:t>
      </w:r>
    </w:p>
    <w:p w:rsidR="00F56C89" w:rsidRDefault="00F56C89" w:rsidP="00A21831">
      <w:pPr>
        <w:numPr>
          <w:ilvl w:val="0"/>
          <w:numId w:val="22"/>
        </w:numPr>
      </w:pPr>
      <w:r w:rsidRPr="00A21831">
        <w:t>The survey results should not be made public given the limited sample and selection bias of the survey.</w:t>
      </w:r>
      <w:r>
        <w:t xml:space="preserve">  If it is released, it is important that all caveats relating to the survey are made clear. </w:t>
      </w:r>
    </w:p>
    <w:p w:rsidR="00F56C89" w:rsidRDefault="00F56C89" w:rsidP="00A21831">
      <w:pPr>
        <w:numPr>
          <w:ilvl w:val="0"/>
          <w:numId w:val="22"/>
        </w:numPr>
      </w:pPr>
      <w:r>
        <w:t xml:space="preserve">The </w:t>
      </w:r>
      <w:r w:rsidRPr="004D3097">
        <w:t xml:space="preserve">Board members </w:t>
      </w:r>
      <w:r>
        <w:t xml:space="preserve">decided that the GSP should prepare an inventory of </w:t>
      </w:r>
      <w:r w:rsidRPr="004D3097">
        <w:t>the tools and good practice</w:t>
      </w:r>
      <w:r>
        <w:t>s</w:t>
      </w:r>
      <w:r w:rsidRPr="004D3097">
        <w:t xml:space="preserve"> </w:t>
      </w:r>
      <w:r>
        <w:t xml:space="preserve">that countries may find useful in their respective NAP process </w:t>
      </w:r>
      <w:r w:rsidRPr="004D3097">
        <w:t>without overwhelming the countries, and</w:t>
      </w:r>
      <w:r>
        <w:t xml:space="preserve"> to assist in making existing tools and guidelines more practical (on an applied level) at the national level.</w:t>
      </w:r>
    </w:p>
    <w:p w:rsidR="00F56C89" w:rsidRDefault="00F56C89" w:rsidP="00592BA4">
      <w:pPr>
        <w:numPr>
          <w:ilvl w:val="0"/>
          <w:numId w:val="22"/>
        </w:numPr>
      </w:pPr>
      <w:r>
        <w:t>GSP should seek to coordinate with partner agencies to ensure all available support activities to countries that are relevant for NAPs are leveraged to support as many LDCs as possible. Coordination with all relevant partners at the national level, including representatives of donor countries at the country level, should be facilitated.</w:t>
      </w:r>
      <w:r w:rsidRPr="00592BA4">
        <w:t xml:space="preserve"> </w:t>
      </w:r>
    </w:p>
    <w:p w:rsidR="00F56C89" w:rsidRDefault="00F56C89" w:rsidP="00592BA4">
      <w:pPr>
        <w:numPr>
          <w:ilvl w:val="0"/>
          <w:numId w:val="22"/>
        </w:numPr>
      </w:pPr>
      <w:r>
        <w:t>Given the supportive nature of the GSP,</w:t>
      </w:r>
      <w:r w:rsidRPr="00C05651">
        <w:t xml:space="preserve"> the project itself </w:t>
      </w:r>
      <w:r>
        <w:t xml:space="preserve">(including country-level trainings and workshops) </w:t>
      </w:r>
      <w:r w:rsidRPr="00C05651">
        <w:t xml:space="preserve">will not </w:t>
      </w:r>
      <w:r>
        <w:t xml:space="preserve">directly </w:t>
      </w:r>
      <w:r w:rsidRPr="00C05651">
        <w:t xml:space="preserve">undertake </w:t>
      </w:r>
      <w:r>
        <w:t xml:space="preserve">NAP preparation </w:t>
      </w:r>
      <w:r w:rsidRPr="00C05651">
        <w:t>activities</w:t>
      </w:r>
      <w:r>
        <w:t xml:space="preserve"> for the country.  GSP, one among many supportive mechanisms available to LDCs, can be used to build countries’ knowledge and skills to advance their NAPS.  </w:t>
      </w:r>
    </w:p>
    <w:p w:rsidR="00F56C89" w:rsidRDefault="00F56C89" w:rsidP="000F144A">
      <w:pPr>
        <w:pStyle w:val="ListParagraph"/>
        <w:numPr>
          <w:ilvl w:val="0"/>
          <w:numId w:val="22"/>
        </w:numPr>
      </w:pPr>
      <w:r w:rsidRPr="000F144A">
        <w:t>The board agreed that the GSP will provide regular updates to the LEG on activities conducted including feedback from countries assisted.</w:t>
      </w:r>
    </w:p>
    <w:p w:rsidR="00F56C89" w:rsidRDefault="00F56C89" w:rsidP="004D3097">
      <w:pPr>
        <w:numPr>
          <w:ilvl w:val="0"/>
          <w:numId w:val="22"/>
        </w:numPr>
      </w:pPr>
      <w:r>
        <w:t xml:space="preserve">The Board reviewed the logframe and work plan and recommended refinements to improve the focus of GSP activities. For amendments and changes to the Log Frame and Work Plan, please see Annex 1. </w:t>
      </w:r>
    </w:p>
    <w:p w:rsidR="00F56C89" w:rsidRPr="00D93FBF" w:rsidRDefault="00F56C89" w:rsidP="00D93FBF">
      <w:pPr>
        <w:numPr>
          <w:ilvl w:val="0"/>
          <w:numId w:val="22"/>
        </w:numPr>
      </w:pPr>
      <w:r>
        <w:t xml:space="preserve">The Board agreed to reconvene at COP19 in </w:t>
      </w:r>
      <w:smartTag w:uri="urn:schemas-microsoft-com:office:smarttags" w:element="country-region">
        <w:smartTag w:uri="urn:schemas-microsoft-com:office:smarttags" w:element="City">
          <w:smartTag w:uri="urn:schemas-microsoft-com:office:smarttags" w:element="City">
            <w:smartTag w:uri="urn:schemas-microsoft-com:office:smarttags" w:element="place">
              <w:r>
                <w:t>Warsaw</w:t>
              </w:r>
            </w:smartTag>
          </w:smartTag>
          <w:r>
            <w:t xml:space="preserve">, </w:t>
          </w:r>
          <w:smartTag w:uri="urn:schemas-microsoft-com:office:smarttags" w:element="country-region">
            <w:r>
              <w:t>Poland</w:t>
            </w:r>
          </w:smartTag>
        </w:smartTag>
      </w:smartTag>
      <w:r>
        <w:t xml:space="preserve"> to take stock of progress.</w:t>
      </w:r>
      <w:r>
        <w:br/>
      </w:r>
    </w:p>
    <w:p w:rsidR="00F56C89" w:rsidRPr="00143182" w:rsidRDefault="00F56C89" w:rsidP="009A2BB3">
      <w:pPr>
        <w:spacing w:after="0"/>
        <w:rPr>
          <w:b/>
        </w:rPr>
      </w:pPr>
      <w:r>
        <w:rPr>
          <w:b/>
        </w:rPr>
        <w:br w:type="page"/>
        <w:t>SUMMARY OF THE FIRST BOARD MEETING OF NATIONAL ADAPTATION PLAN GLOBAL SUPPORT PROGRAMME (NAP GSP)</w:t>
      </w:r>
      <w:r>
        <w:rPr>
          <w:b/>
        </w:rPr>
        <w:br/>
      </w:r>
      <w:r w:rsidRPr="004F3599">
        <w:rPr>
          <w:b/>
          <w:u w:val="single"/>
        </w:rPr>
        <w:t>DAY 1</w:t>
      </w:r>
    </w:p>
    <w:p w:rsidR="00F56C89" w:rsidRDefault="00F56C89" w:rsidP="00143182">
      <w:pPr>
        <w:pStyle w:val="ListParagraph"/>
        <w:numPr>
          <w:ilvl w:val="0"/>
          <w:numId w:val="1"/>
        </w:numPr>
      </w:pPr>
      <w:r>
        <w:t xml:space="preserve">The first Board meeting for NAP GSP was held in </w:t>
      </w:r>
      <w:smartTag w:uri="urn:schemas-microsoft-com:office:smarttags" w:element="country-region">
        <w:smartTag w:uri="urn:schemas-microsoft-com:office:smarttags" w:element="City">
          <w:smartTag w:uri="urn:schemas-microsoft-com:office:smarttags" w:element="City">
            <w:smartTag w:uri="urn:schemas-microsoft-com:office:smarttags" w:element="place">
              <w:r>
                <w:t>Bangkok</w:t>
              </w:r>
            </w:smartTag>
          </w:smartTag>
          <w:r>
            <w:t xml:space="preserve">, </w:t>
          </w:r>
          <w:smartTag w:uri="urn:schemas-microsoft-com:office:smarttags" w:element="country-region">
            <w:r>
              <w:t>Thailand</w:t>
            </w:r>
          </w:smartTag>
        </w:smartTag>
      </w:smartTag>
      <w:r>
        <w:t xml:space="preserve"> from 16-17 August 2013.  </w:t>
      </w:r>
    </w:p>
    <w:p w:rsidR="00F56C89" w:rsidRDefault="00F56C89" w:rsidP="00143182">
      <w:pPr>
        <w:pStyle w:val="ListParagraph"/>
        <w:numPr>
          <w:ilvl w:val="0"/>
          <w:numId w:val="1"/>
        </w:numPr>
      </w:pPr>
      <w:r>
        <w:t xml:space="preserve">Mr. Pradeep Kurukulasuriya, UNDP convened the Board meeting and outlined the objectives of the meeting, namely, </w:t>
      </w:r>
    </w:p>
    <w:p w:rsidR="00F56C89" w:rsidRDefault="00F56C89" w:rsidP="00676354">
      <w:pPr>
        <w:pStyle w:val="ListParagraph"/>
        <w:numPr>
          <w:ilvl w:val="1"/>
          <w:numId w:val="1"/>
        </w:numPr>
      </w:pPr>
      <w:r>
        <w:t>to provide the project team of NAP GSP with sufficient guidance to be able to carry out its work as outlined in the Work Plan (Results Framework and Work Plan for NAP GSP are made available in Annex I of this document);</w:t>
      </w:r>
    </w:p>
    <w:p w:rsidR="00F56C89" w:rsidRDefault="00F56C89" w:rsidP="00676354">
      <w:pPr>
        <w:pStyle w:val="ListParagraph"/>
        <w:numPr>
          <w:ilvl w:val="1"/>
          <w:numId w:val="1"/>
        </w:numPr>
      </w:pPr>
      <w:r>
        <w:t>to revisit the Work Plan for the project, in particular provide specific direction for this year’s activities including timeline;</w:t>
      </w:r>
    </w:p>
    <w:p w:rsidR="00F56C89" w:rsidRDefault="00F56C89" w:rsidP="00676354">
      <w:pPr>
        <w:pStyle w:val="ListParagraph"/>
        <w:numPr>
          <w:ilvl w:val="1"/>
          <w:numId w:val="1"/>
        </w:numPr>
      </w:pPr>
      <w:r>
        <w:t>to review partner organizations’ support offers and/or current work in LDCs related to NAP;</w:t>
      </w:r>
    </w:p>
    <w:p w:rsidR="00F56C89" w:rsidRDefault="00F56C89" w:rsidP="00676354">
      <w:pPr>
        <w:pStyle w:val="ListParagraph"/>
        <w:numPr>
          <w:ilvl w:val="1"/>
          <w:numId w:val="1"/>
        </w:numPr>
      </w:pPr>
      <w:r>
        <w:t>to review the survey recently conducted by the GSP on identifying priority areas of support that countries are requesting to help them start or advance the NAP process; and</w:t>
      </w:r>
    </w:p>
    <w:p w:rsidR="00F56C89" w:rsidRDefault="00F56C89" w:rsidP="00676354">
      <w:pPr>
        <w:pStyle w:val="ListParagraph"/>
        <w:numPr>
          <w:ilvl w:val="1"/>
          <w:numId w:val="1"/>
        </w:numPr>
      </w:pPr>
      <w:r>
        <w:t>to discuss the number of countries that will be supported by the GSP,  and if required, come up with a selection criteria for countries to receive one-on-one support (Outcome 1 of the results framework and Work Plan).</w:t>
      </w:r>
    </w:p>
    <w:p w:rsidR="00F56C89" w:rsidRDefault="00F56C89" w:rsidP="00676354">
      <w:pPr>
        <w:pStyle w:val="ListParagraph"/>
        <w:numPr>
          <w:ilvl w:val="1"/>
          <w:numId w:val="1"/>
        </w:numPr>
      </w:pPr>
      <w:r>
        <w:t>To discuss the content and scope of support that will benefit all LDCs (outcomes 2 and 3 of the results framework and Work Plan), which will be delivered through regional workshops.</w:t>
      </w:r>
      <w:r>
        <w:br/>
      </w:r>
    </w:p>
    <w:p w:rsidR="00F56C89" w:rsidRDefault="00F56C89" w:rsidP="00A13555">
      <w:pPr>
        <w:pStyle w:val="ListParagraph"/>
        <w:numPr>
          <w:ilvl w:val="0"/>
          <w:numId w:val="1"/>
        </w:numPr>
      </w:pPr>
      <w:r>
        <w:t>There were no amendments/additions and the agenda was adopted</w:t>
      </w:r>
      <w:r>
        <w:rPr>
          <w:rStyle w:val="FootnoteReference"/>
        </w:rPr>
        <w:footnoteReference w:id="3"/>
      </w:r>
      <w:r>
        <w:t>.  Mr. Kurukulasuriya suggested rotating chairpersons for the Board meeting, assuming the role of chairperson for the morning session and called for volunteers for different sessions.  The following persons chaired the different sessions:</w:t>
      </w:r>
    </w:p>
    <w:p w:rsidR="00F56C89" w:rsidRDefault="00F56C89" w:rsidP="001F6A29">
      <w:pPr>
        <w:pStyle w:val="ListParagraph"/>
        <w:numPr>
          <w:ilvl w:val="1"/>
          <w:numId w:val="1"/>
        </w:numPr>
      </w:pPr>
      <w:r>
        <w:t>Mr. Pradeep Kurukulasuriya, UNDP – Session I;</w:t>
      </w:r>
    </w:p>
    <w:p w:rsidR="00F56C89" w:rsidRPr="002D4249" w:rsidRDefault="00F56C89" w:rsidP="00A13555">
      <w:pPr>
        <w:pStyle w:val="ListParagraph"/>
        <w:numPr>
          <w:ilvl w:val="1"/>
          <w:numId w:val="1"/>
        </w:numPr>
        <w:rPr>
          <w:lang w:val="fr-FR"/>
        </w:rPr>
      </w:pPr>
      <w:r>
        <w:rPr>
          <w:lang w:val="fr-FR"/>
        </w:rPr>
        <w:t>Ms. Ermira Fida, UNEP</w:t>
      </w:r>
      <w:r w:rsidRPr="002D4249">
        <w:rPr>
          <w:lang w:val="fr-FR"/>
        </w:rPr>
        <w:t xml:space="preserve"> – Session II;</w:t>
      </w:r>
    </w:p>
    <w:p w:rsidR="00F56C89" w:rsidRDefault="00F56C89" w:rsidP="00A13555">
      <w:pPr>
        <w:pStyle w:val="ListParagraph"/>
        <w:numPr>
          <w:ilvl w:val="1"/>
          <w:numId w:val="1"/>
        </w:numPr>
      </w:pPr>
      <w:r>
        <w:t>Mr. Youssef Nassef, UNFCCC – Session III – Partnering organizations’ presentations;</w:t>
      </w:r>
    </w:p>
    <w:p w:rsidR="00F56C89" w:rsidRDefault="00F56C89" w:rsidP="00A13555">
      <w:pPr>
        <w:pStyle w:val="ListParagraph"/>
        <w:numPr>
          <w:ilvl w:val="1"/>
          <w:numId w:val="1"/>
        </w:numPr>
      </w:pPr>
      <w:r>
        <w:t>Mr. David Brown, FAO – Session III – Country selection;</w:t>
      </w:r>
    </w:p>
    <w:p w:rsidR="00F56C89" w:rsidRDefault="00F56C89" w:rsidP="00A13555">
      <w:pPr>
        <w:pStyle w:val="ListParagraph"/>
        <w:numPr>
          <w:ilvl w:val="1"/>
          <w:numId w:val="1"/>
        </w:numPr>
      </w:pPr>
      <w:r>
        <w:t>Mr. Angus Mackay, UNITAR – Session IV.</w:t>
      </w:r>
      <w:r>
        <w:br/>
      </w:r>
    </w:p>
    <w:p w:rsidR="00F56C89" w:rsidRDefault="00F56C89" w:rsidP="00CD3F4F">
      <w:pPr>
        <w:ind w:left="720"/>
        <w:rPr>
          <w:b/>
        </w:rPr>
      </w:pPr>
      <w:r w:rsidRPr="00EC5DC2">
        <w:rPr>
          <w:b/>
        </w:rPr>
        <w:t xml:space="preserve">SESSION I </w:t>
      </w:r>
    </w:p>
    <w:p w:rsidR="00F56C89" w:rsidRPr="00EC5DC2" w:rsidRDefault="00F56C89" w:rsidP="00CD3F4F">
      <w:pPr>
        <w:ind w:left="720"/>
        <w:rPr>
          <w:b/>
        </w:rPr>
      </w:pPr>
      <w:r>
        <w:rPr>
          <w:b/>
        </w:rPr>
        <w:br/>
        <w:t>Update on NAP GSP and work of Partner Agencies</w:t>
      </w:r>
    </w:p>
    <w:p w:rsidR="00F56C89" w:rsidRDefault="00F56C89" w:rsidP="00A13555">
      <w:pPr>
        <w:pStyle w:val="ListParagraph"/>
        <w:numPr>
          <w:ilvl w:val="0"/>
          <w:numId w:val="1"/>
        </w:numPr>
      </w:pPr>
      <w:r>
        <w:t>On behalf of UNEP and UNDP, Ms. Fida outlined the progress to date on operationalizing the NAP GSP since the NAP Expo at the Bonn Climate Change Conference in June 2013.  She noted in particular that:</w:t>
      </w:r>
    </w:p>
    <w:p w:rsidR="00F56C89" w:rsidRDefault="00F56C89" w:rsidP="001F6A29">
      <w:pPr>
        <w:pStyle w:val="ListParagraph"/>
        <w:numPr>
          <w:ilvl w:val="1"/>
          <w:numId w:val="1"/>
        </w:numPr>
      </w:pPr>
      <w:r>
        <w:t>a detailed Work Plan had been developed;</w:t>
      </w:r>
    </w:p>
    <w:p w:rsidR="00F56C89" w:rsidRDefault="00F56C89" w:rsidP="001F6A29">
      <w:pPr>
        <w:pStyle w:val="ListParagraph"/>
        <w:numPr>
          <w:ilvl w:val="1"/>
          <w:numId w:val="1"/>
        </w:numPr>
      </w:pPr>
      <w:r>
        <w:t>the GSP project was internalized and made operational in both lead agencies (UNDP and UNEP);</w:t>
      </w:r>
    </w:p>
    <w:p w:rsidR="00F56C89" w:rsidRDefault="00F56C89" w:rsidP="001F6A29">
      <w:pPr>
        <w:pStyle w:val="ListParagraph"/>
        <w:numPr>
          <w:ilvl w:val="1"/>
          <w:numId w:val="1"/>
        </w:numPr>
      </w:pPr>
      <w:r>
        <w:t xml:space="preserve">Terms of Reference (ToRs) for GSP Project team, to be co-located in the UN Premises in </w:t>
      </w:r>
      <w:smartTag w:uri="urn:schemas-microsoft-com:office:smarttags" w:element="country-region">
        <w:smartTag w:uri="urn:schemas-microsoft-com:office:smarttags" w:element="City">
          <w:smartTag w:uri="urn:schemas-microsoft-com:office:smarttags" w:element="place">
            <w:r>
              <w:t>Bangkok</w:t>
            </w:r>
          </w:smartTag>
        </w:smartTag>
      </w:smartTag>
      <w:r>
        <w:t xml:space="preserve"> where both UNDP and UNEP have Regional offices, were developed;</w:t>
      </w:r>
    </w:p>
    <w:p w:rsidR="00F56C89" w:rsidRDefault="00F56C89" w:rsidP="004C53BC">
      <w:pPr>
        <w:pStyle w:val="ListParagraph"/>
        <w:numPr>
          <w:ilvl w:val="2"/>
          <w:numId w:val="1"/>
        </w:numPr>
      </w:pPr>
      <w:r>
        <w:t>Project team to consist of a Lead Technical Specialist to be recruited by UNDP (recruitment process already started), a Technical Specialist to be recruited by UNEP and a Project Assistant ;</w:t>
      </w:r>
    </w:p>
    <w:p w:rsidR="00F56C89" w:rsidRDefault="00F56C89" w:rsidP="004C53BC">
      <w:pPr>
        <w:pStyle w:val="ListParagraph"/>
        <w:numPr>
          <w:ilvl w:val="1"/>
          <w:numId w:val="1"/>
        </w:numPr>
      </w:pPr>
      <w:r>
        <w:t>a survey to help the project team determine priority areas of support that countries are requesting to help them start or advance the NAP process was undertaken (with the input of all partners represented in the Board and special support from UNFCCC Secretariat and UNITAR) in August 2013 and preliminary results were available for the Board meeting.</w:t>
      </w:r>
    </w:p>
    <w:p w:rsidR="00F56C89" w:rsidRDefault="00F56C89" w:rsidP="004C53BC">
      <w:pPr>
        <w:pStyle w:val="ListParagraph"/>
        <w:numPr>
          <w:ilvl w:val="1"/>
          <w:numId w:val="1"/>
        </w:numPr>
      </w:pPr>
      <w:r>
        <w:t xml:space="preserve">discussions with GIZ and other partners have taken place </w:t>
      </w:r>
      <w:r>
        <w:br/>
      </w:r>
    </w:p>
    <w:p w:rsidR="00F56C89" w:rsidRDefault="00F56C89" w:rsidP="004C53BC">
      <w:pPr>
        <w:pStyle w:val="ListParagraph"/>
        <w:numPr>
          <w:ilvl w:val="0"/>
          <w:numId w:val="1"/>
        </w:numPr>
      </w:pPr>
      <w:r>
        <w:t>Clarification was provided on the GSP, with Mr. Kurukulasuriya stating that project was not classified as an enabling activity by GEF Council, but rather a Medium Sized Project (MSP).  It is closely aligned with a number of baseline projects that are outlined in the project document, linkages to which the project team will need to maintain. The GSP was endorsed by GEF CEO in June, and that the budget was fully operational, enabling work of the GSP to be started immediately. Ms. Fida further stated, in terms of financing through the LDCF for the NAPs, that NAP can be implemented as a stand-alone process by the LDCs, or be integrated into NAPA implementation. She then opened the floor for partner agencies to comment on what was being done in their respective work related to the NAP process.</w:t>
      </w:r>
      <w:r>
        <w:br/>
      </w:r>
      <w:r>
        <w:br/>
      </w:r>
      <w:r w:rsidRPr="005E0AA3">
        <w:rPr>
          <w:b/>
        </w:rPr>
        <w:t>UNFCCC</w:t>
      </w:r>
    </w:p>
    <w:p w:rsidR="00F56C89" w:rsidRDefault="00F56C89" w:rsidP="004C53BC">
      <w:pPr>
        <w:pStyle w:val="ListParagraph"/>
        <w:numPr>
          <w:ilvl w:val="0"/>
          <w:numId w:val="1"/>
        </w:numPr>
      </w:pPr>
      <w:r>
        <w:t xml:space="preserve">Mr. Paul Desanker and Mr. Youssef Nassef of UNFCCC highlighted the LEG’s work on expanding coverage for NAPs in their regional workshops, as well as engaging with partners on water and health supplements. Mr. Desanker and Mr. Nassef further noted that the COP in November 2013 will review the NAP guidelines and it is important to watch it closely as any changes will have direct impact on the work of GSP.  </w:t>
      </w:r>
      <w:r>
        <w:br/>
      </w:r>
      <w:r>
        <w:br/>
      </w:r>
      <w:r w:rsidRPr="00250C1D">
        <w:rPr>
          <w:b/>
        </w:rPr>
        <w:t>FAO</w:t>
      </w:r>
    </w:p>
    <w:p w:rsidR="00F56C89" w:rsidRDefault="00F56C89" w:rsidP="00055565">
      <w:pPr>
        <w:pStyle w:val="ListParagraph"/>
        <w:numPr>
          <w:ilvl w:val="0"/>
          <w:numId w:val="1"/>
        </w:numPr>
      </w:pPr>
      <w:r>
        <w:t>Mr. David Brown of FAO described the work of the organization in support of the NAP process in LDCs.  He stated that several adaptation framework projects were being implemented by FAO particularly on agriculture and food security aspects of NAP and said he looked forward to greater synergies in capacity building efforts.</w:t>
      </w:r>
      <w:r>
        <w:br/>
      </w:r>
      <w:r>
        <w:br/>
      </w:r>
    </w:p>
    <w:p w:rsidR="00F56C89" w:rsidRDefault="00F56C89" w:rsidP="00055565">
      <w:pPr>
        <w:pStyle w:val="ListParagraph"/>
        <w:ind w:left="0" w:firstLine="720"/>
      </w:pPr>
      <w:r>
        <w:br w:type="page"/>
      </w:r>
      <w:r w:rsidRPr="00250C1D">
        <w:rPr>
          <w:b/>
        </w:rPr>
        <w:t>UNITAR</w:t>
      </w:r>
    </w:p>
    <w:p w:rsidR="00F56C89" w:rsidRDefault="00F56C89" w:rsidP="004C53BC">
      <w:pPr>
        <w:pStyle w:val="ListParagraph"/>
        <w:numPr>
          <w:ilvl w:val="0"/>
          <w:numId w:val="1"/>
        </w:numPr>
      </w:pPr>
      <w:r>
        <w:t>Mr. Angus Mackay of UNITAR outlined the agency’s work towards supporting countries with their NAP process.  He then highlighted two areas in which UNITAR can provide support:</w:t>
      </w:r>
    </w:p>
    <w:p w:rsidR="00F56C89" w:rsidRDefault="00F56C89" w:rsidP="009924BA">
      <w:pPr>
        <w:pStyle w:val="ListParagraph"/>
        <w:numPr>
          <w:ilvl w:val="1"/>
          <w:numId w:val="1"/>
        </w:numPr>
      </w:pPr>
      <w:r>
        <w:t>UN CC:Learn – Mr. Mackay explained that UN CC:Learn had already compiled training materials not only on adaptation, but all climate change related products from all across the UN;</w:t>
      </w:r>
    </w:p>
    <w:p w:rsidR="00F56C89" w:rsidRDefault="00F56C89" w:rsidP="009924BA">
      <w:pPr>
        <w:pStyle w:val="ListParagraph"/>
        <w:numPr>
          <w:ilvl w:val="1"/>
          <w:numId w:val="1"/>
        </w:numPr>
      </w:pPr>
      <w:r>
        <w:t xml:space="preserve">National support was provided for five countries to date on developing skills on cross-governmental processes, and for middle/senior level bureaucrats, etc.  A second phase of the project (not yet signed) would provide support on NAP development.  </w:t>
      </w:r>
    </w:p>
    <w:p w:rsidR="00F56C89" w:rsidRDefault="00F56C89" w:rsidP="001202B2">
      <w:pPr>
        <w:pStyle w:val="ListParagraph"/>
        <w:rPr>
          <w:b/>
        </w:rPr>
      </w:pPr>
    </w:p>
    <w:p w:rsidR="00F56C89" w:rsidRDefault="00F56C89" w:rsidP="001202B2">
      <w:pPr>
        <w:pStyle w:val="ListParagraph"/>
        <w:rPr>
          <w:b/>
        </w:rPr>
      </w:pPr>
    </w:p>
    <w:p w:rsidR="00F56C89" w:rsidRPr="001202B2" w:rsidRDefault="00F56C89" w:rsidP="001202B2">
      <w:pPr>
        <w:pStyle w:val="ListParagraph"/>
        <w:rPr>
          <w:b/>
        </w:rPr>
      </w:pPr>
      <w:r w:rsidRPr="001202B2">
        <w:rPr>
          <w:b/>
        </w:rPr>
        <w:t>WHO</w:t>
      </w:r>
    </w:p>
    <w:p w:rsidR="00F56C89" w:rsidRDefault="00F56C89" w:rsidP="001202B2">
      <w:pPr>
        <w:pStyle w:val="ListParagraph"/>
        <w:numPr>
          <w:ilvl w:val="0"/>
          <w:numId w:val="1"/>
        </w:numPr>
      </w:pPr>
      <w:r>
        <w:t>Ms. Marina Maiero of WHO stated that the agency had commenced an initiative to support the development of health component specific NAP frameworks in 32 countries in Africa. She indicated that WHO will soon be rolling out additional technical assistance to other regions.  WHO was said to be very supportive of the GSP for NAP, and the tools that the agency has developed are ready for dissemination through the various initiatives conducted under the auspices of the GSP.  Ms. Maiero also expressed the agency’s willingness for collaboration with the GSP moving forwards.</w:t>
      </w:r>
      <w:r>
        <w:br/>
      </w:r>
    </w:p>
    <w:p w:rsidR="00F56C89" w:rsidRDefault="00F56C89" w:rsidP="001A6750">
      <w:pPr>
        <w:pStyle w:val="ListParagraph"/>
        <w:numPr>
          <w:ilvl w:val="0"/>
          <w:numId w:val="1"/>
        </w:numPr>
      </w:pPr>
      <w:r>
        <w:t xml:space="preserve">A general consensus was voiced by the Board members in support of </w:t>
      </w:r>
      <w:r w:rsidRPr="00F47C6A">
        <w:rPr>
          <w:b/>
        </w:rPr>
        <w:t>greater synergies in initiatives and efforts from different agencies and partners</w:t>
      </w:r>
      <w:r>
        <w:t>, so as not to reinvent the wheel when assisting countries with their NAP process.</w:t>
      </w:r>
      <w:r>
        <w:br/>
      </w:r>
      <w:r>
        <w:br/>
      </w:r>
      <w:r w:rsidRPr="001A6750">
        <w:rPr>
          <w:b/>
        </w:rPr>
        <w:t>First Review of the</w:t>
      </w:r>
      <w:r>
        <w:t xml:space="preserve"> </w:t>
      </w:r>
      <w:r>
        <w:rPr>
          <w:b/>
        </w:rPr>
        <w:t>Project Work Plan</w:t>
      </w:r>
    </w:p>
    <w:p w:rsidR="00F56C89" w:rsidRDefault="00F56C89" w:rsidP="00A568FB">
      <w:pPr>
        <w:pStyle w:val="ListParagraph"/>
        <w:numPr>
          <w:ilvl w:val="0"/>
          <w:numId w:val="1"/>
        </w:numPr>
      </w:pPr>
      <w:r>
        <w:t xml:space="preserve">Mr. Mozaharul Alam of UNEP presented a draft Work Plan for the GSP project (see Annex I).  Mr. Alam indicated that the project Objective and Outcomes were approved by the GEF and could not be changed at this point. However, the outputs were dependent on a review of their continued relevance, and the Board could approve amendments based on consensus.  </w:t>
      </w:r>
    </w:p>
    <w:p w:rsidR="00F56C89" w:rsidRDefault="00F56C89" w:rsidP="007F3172">
      <w:pPr>
        <w:pStyle w:val="ListParagraph"/>
      </w:pPr>
    </w:p>
    <w:p w:rsidR="00F56C89" w:rsidRDefault="00F56C89" w:rsidP="007F3172">
      <w:pPr>
        <w:pStyle w:val="ListParagraph"/>
      </w:pPr>
      <w:r>
        <w:t xml:space="preserve">Based on the first reading of the draft Work Plan, the Board then entered into a discussion focusing on the type of support that countries are likely to request (based on feedback from LDCs to date), which countries have currently requested support, and the fact that based on intelligence from several GEF-Agencies and others, certain countries are already well into developing their NAPs.  </w:t>
      </w:r>
      <w:r>
        <w:br/>
      </w:r>
      <w:r>
        <w:br/>
        <w:t xml:space="preserve">The Board also noted the need to revisit sequencing and timing of the different outputs and activities.  </w:t>
      </w:r>
      <w:r>
        <w:br/>
      </w:r>
      <w:r>
        <w:br/>
        <w:t xml:space="preserve">It was reiterated that the GSP would provide support to all LDCs through Outcomes 2 and 3, as well as specific one-on-one support (based on specific requests) to select countries for Outcome 1. The Board was provided a list of these specific country requests based on feedback received from countries at the recently concluded Kigali LEG workshop (made available under Annex III of this document). </w:t>
      </w:r>
      <w:r>
        <w:br/>
      </w:r>
      <w:r>
        <w:br/>
        <w:t xml:space="preserve">Mr. Brown flagged </w:t>
      </w:r>
      <w:r w:rsidRPr="00CD67E3">
        <w:t xml:space="preserve">the </w:t>
      </w:r>
      <w:r w:rsidRPr="00CD67E3">
        <w:rPr>
          <w:b/>
        </w:rPr>
        <w:t>issue of trans-boundary impacts</w:t>
      </w:r>
      <w:r w:rsidRPr="00F13BBD">
        <w:t xml:space="preserve"> </w:t>
      </w:r>
      <w:r>
        <w:t xml:space="preserve">which may also need to be reflected in the </w:t>
      </w:r>
      <w:r w:rsidRPr="00F13BBD">
        <w:t xml:space="preserve">NAP </w:t>
      </w:r>
      <w:r>
        <w:t xml:space="preserve">process of countries </w:t>
      </w:r>
      <w:r w:rsidRPr="00CD67E3">
        <w:t>(e.g. watershed adaptation planning in one country can have maladaptation consequences in another neighboring country, etc.)</w:t>
      </w:r>
      <w:r w:rsidRPr="00F13BBD">
        <w:t xml:space="preserve"> and that they should be addressed</w:t>
      </w:r>
      <w:r w:rsidRPr="00CD67E3">
        <w:t xml:space="preserve">.  </w:t>
      </w:r>
      <w:r>
        <w:t>Mr. Kurukulasuriya</w:t>
      </w:r>
      <w:r w:rsidRPr="00CD67E3">
        <w:t xml:space="preserve"> agreed that sufficient guidance needed to be provided to the project team, including the need for knowledge products as guidance on such issues as well as awareness raising and advisory support.  </w:t>
      </w:r>
    </w:p>
    <w:p w:rsidR="00F56C89" w:rsidRDefault="00F56C89" w:rsidP="007F3172">
      <w:pPr>
        <w:pStyle w:val="ListParagraph"/>
      </w:pPr>
    </w:p>
    <w:p w:rsidR="00F56C89" w:rsidRDefault="00F56C89" w:rsidP="007F3172">
      <w:pPr>
        <w:pStyle w:val="ListParagraph"/>
        <w:rPr>
          <w:b/>
        </w:rPr>
      </w:pPr>
      <w:r>
        <w:t>When queried about the number of countries supported through the GSP, Mr. Kurukulasuriya</w:t>
      </w:r>
      <w:r w:rsidRPr="00CD67E3">
        <w:t xml:space="preserve"> stressed that </w:t>
      </w:r>
      <w:r w:rsidRPr="00F13BBD">
        <w:t xml:space="preserve">individual support cannot be provided to all LDCs through the GSP, given the amount of funding available in the project. However, </w:t>
      </w:r>
      <w:r>
        <w:t>Mr. Kurukulasuriya</w:t>
      </w:r>
      <w:r w:rsidRPr="00F13BBD">
        <w:t xml:space="preserve"> stressed that as and when additional demand for support was </w:t>
      </w:r>
      <w:r>
        <w:t>evident</w:t>
      </w:r>
      <w:r w:rsidRPr="00F13BBD">
        <w:t>,</w:t>
      </w:r>
      <w:r>
        <w:t xml:space="preserve"> the GSP can work towards helping countries to link to other initiatives supported by different agencies, assistance can be provided on the back of ongoing support to countries with LDCF/SCCF/AF financed projects besides the dedicated support that the GSP will itself provide. </w:t>
      </w:r>
      <w:r w:rsidRPr="00CD67E3">
        <w:t xml:space="preserve">He stressed that as there were a number of ongoing initiatives that the GSP </w:t>
      </w:r>
      <w:r>
        <w:t>builds on, it should be possible to identify value added initiatives that the GSP support that may not require substantial technical assistance and/or funding.</w:t>
      </w:r>
      <w:r>
        <w:br/>
      </w:r>
      <w:r>
        <w:br/>
        <w:t xml:space="preserve">Ms. Pepetua Latasi of LEG informed that the LEG was actively developing a web-based portal, </w:t>
      </w:r>
      <w:r w:rsidRPr="00F47C6A">
        <w:rPr>
          <w:b/>
        </w:rPr>
        <w:t>NAP Central</w:t>
      </w:r>
      <w:r>
        <w:rPr>
          <w:b/>
        </w:rPr>
        <w:t>,</w:t>
      </w:r>
      <w:r w:rsidRPr="00F47C6A">
        <w:rPr>
          <w:b/>
        </w:rPr>
        <w:t xml:space="preserve"> to be launched by </w:t>
      </w:r>
      <w:r>
        <w:rPr>
          <w:b/>
        </w:rPr>
        <w:t>Warsaw (November 2013)</w:t>
      </w:r>
      <w:r>
        <w:t xml:space="preserve">.  Ms. Maiero suggested </w:t>
      </w:r>
      <w:r w:rsidRPr="00F47C6A">
        <w:rPr>
          <w:b/>
        </w:rPr>
        <w:t>a coordinated effort, especially on web-based tools and platforms such that existing tools can be utilized</w:t>
      </w:r>
      <w:r>
        <w:t>.  Mr. Kurukulasuriya and Mr. Alam agreed on the need for greater coordination and that guidance needed to be provided to the project team to avoid replicating initiatives, rather to compliment ongoing ones.</w:t>
      </w:r>
      <w:r>
        <w:br/>
      </w:r>
      <w:r>
        <w:br/>
        <w:t>Due to timing of Session III that included other partner agencies joining via Skype for the Board meeting, further discussions on Work Plan was scheduled for Session IV of the meeting the next day.</w:t>
      </w:r>
      <w:r>
        <w:br/>
      </w:r>
      <w:r>
        <w:br/>
      </w:r>
      <w:r>
        <w:rPr>
          <w:b/>
        </w:rPr>
        <w:t>SESSION II</w:t>
      </w:r>
    </w:p>
    <w:p w:rsidR="00F56C89" w:rsidRDefault="00F56C89" w:rsidP="007F3172">
      <w:pPr>
        <w:pStyle w:val="ListParagraph"/>
        <w:rPr>
          <w:b/>
        </w:rPr>
      </w:pPr>
      <w:r>
        <w:rPr>
          <w:b/>
        </w:rPr>
        <w:br/>
        <w:t>NAP Survey Report, Preliminary Results</w:t>
      </w:r>
    </w:p>
    <w:p w:rsidR="00F56C89" w:rsidRDefault="00F56C89" w:rsidP="007F3172">
      <w:pPr>
        <w:pStyle w:val="ListParagraph"/>
      </w:pPr>
    </w:p>
    <w:p w:rsidR="00F56C89" w:rsidRDefault="00F56C89" w:rsidP="00A87833">
      <w:pPr>
        <w:pStyle w:val="ListParagraph"/>
        <w:numPr>
          <w:ilvl w:val="0"/>
          <w:numId w:val="1"/>
        </w:numPr>
      </w:pPr>
      <w:r>
        <w:t>Ms. Andrea Egan of UNDP (AE) presented the preliminary results of a survey that was undertaken to inform the design of outputs and activities under NAP GSP.</w:t>
      </w:r>
      <w:r>
        <w:br/>
      </w:r>
      <w:r>
        <w:br/>
        <w:t>The survey was administered for 3 weeks using an online tool and closed on the 12</w:t>
      </w:r>
      <w:r w:rsidRPr="00DE21CD">
        <w:rPr>
          <w:vertAlign w:val="superscript"/>
        </w:rPr>
        <w:t>th</w:t>
      </w:r>
      <w:r>
        <w:t xml:space="preserve"> of August 2013.  Survey questions were mostly multiple-choice in nature, with some open ended questions for specificity.  ‘Hover-texts’ were made available to define terms for clarifications, listed in Annex 2 of the survey.  UNITAR and UNDP staff assisted with translation into French and Portuguese.  </w:t>
      </w:r>
    </w:p>
    <w:p w:rsidR="00F56C89" w:rsidRDefault="00F56C89" w:rsidP="007F3172">
      <w:pPr>
        <w:pStyle w:val="ListParagraph"/>
      </w:pPr>
    </w:p>
    <w:p w:rsidR="00F56C89" w:rsidRDefault="00F56C89" w:rsidP="007F3172">
      <w:pPr>
        <w:pStyle w:val="ListParagraph"/>
        <w:rPr>
          <w:b/>
        </w:rPr>
      </w:pPr>
      <w:r>
        <w:t xml:space="preserve">Ms. Egan reported that there were more than 150 respondents from around 56 countries, of which 40 were LDCs.  80% of responses were in English, almost 5% in Portuguese and the rest in French.  Ms. Egan noted that of the respondents, most were project coordinators or field officers. As of 12 August, 2013, </w:t>
      </w:r>
      <w:r w:rsidRPr="008A3AEA">
        <w:t>78.9% of respondents were male, 21.1% were female</w:t>
      </w:r>
      <w:r>
        <w:t>.  Ms. Egan further highlighted the preliminary results and that there was a need for further analysis to arrive at a meaningful set of results.</w:t>
      </w:r>
      <w:r>
        <w:br/>
      </w:r>
      <w:r>
        <w:br/>
        <w:t xml:space="preserve">Comments and discussions mainly focused on presentation and disaggregation of results specific to LDCs and a need to cluster them based on ranking of highest needs.  Mr. Desanker noted that a </w:t>
      </w:r>
      <w:r w:rsidRPr="00F13BBD">
        <w:t>need for Element D on Reporting, Monitoring and Evaluation of NAP ranking high on the country need for support was interesting, as it was the newest concept</w:t>
      </w:r>
      <w:r>
        <w:t xml:space="preserve">.  </w:t>
      </w:r>
      <w:r>
        <w:br/>
      </w:r>
      <w:r>
        <w:br/>
        <w:t>Mr. Kurukulasuriya</w:t>
      </w:r>
      <w:r w:rsidRPr="00CD67E3">
        <w:t xml:space="preserve"> suggested </w:t>
      </w:r>
      <w:r w:rsidRPr="00F13BBD">
        <w:t xml:space="preserve">a </w:t>
      </w:r>
      <w:r w:rsidRPr="00961080">
        <w:t>‘</w:t>
      </w:r>
      <w:r w:rsidRPr="00F13BBD">
        <w:t>cut-off</w:t>
      </w:r>
      <w:r w:rsidRPr="00961080">
        <w:t>’</w:t>
      </w:r>
      <w:r w:rsidRPr="00F13BBD">
        <w:t xml:space="preserve"> point to guide the project team so that the GSP is not stretched in terms of the areas that it provides support in</w:t>
      </w:r>
      <w:r w:rsidRPr="00CD67E3">
        <w:t>.</w:t>
      </w:r>
      <w:r w:rsidRPr="00CD67E3">
        <w:br/>
      </w:r>
      <w:r w:rsidRPr="00CD67E3">
        <w:br/>
      </w:r>
      <w:r>
        <w:t>Ms. Fida noted results indicating two major areas of support requested, namely technical support and awareness-raising, as good indicators of guidance for the project team.</w:t>
      </w:r>
      <w:r>
        <w:br/>
      </w:r>
      <w:r>
        <w:br/>
        <w:t xml:space="preserve">The Board agreed that the project team will need to further analyze the data, as well as follow up with countries for additional information. This aggregate information should be used to inform activities that are developed over the course of the project implementation period. The Board also agreed that the survey results should not </w:t>
      </w:r>
      <w:r>
        <w:rPr>
          <w:b/>
        </w:rPr>
        <w:t xml:space="preserve">made public given </w:t>
      </w:r>
      <w:r w:rsidRPr="00F47C6A">
        <w:rPr>
          <w:b/>
        </w:rPr>
        <w:t>the limited sample and selection bias of the survey.</w:t>
      </w:r>
      <w:r>
        <w:t xml:space="preserve">  </w:t>
      </w:r>
      <w:r>
        <w:br/>
      </w:r>
      <w:r>
        <w:br/>
        <w:t xml:space="preserve">Mr. Mackay suggested a </w:t>
      </w:r>
      <w:r w:rsidRPr="00F47C6A">
        <w:rPr>
          <w:b/>
        </w:rPr>
        <w:t>repeat of the survey at the end of the GSP to compare results</w:t>
      </w:r>
      <w:r>
        <w:t>.</w:t>
      </w:r>
      <w:r>
        <w:br/>
      </w:r>
      <w:r>
        <w:br/>
      </w:r>
    </w:p>
    <w:p w:rsidR="00F56C89" w:rsidRDefault="00F56C89" w:rsidP="007F3172">
      <w:pPr>
        <w:pStyle w:val="ListParagraph"/>
        <w:rPr>
          <w:b/>
        </w:rPr>
      </w:pPr>
      <w:r w:rsidRPr="00547C2A">
        <w:rPr>
          <w:b/>
        </w:rPr>
        <w:t>SESSION III</w:t>
      </w:r>
      <w:r>
        <w:rPr>
          <w:b/>
        </w:rPr>
        <w:br/>
      </w:r>
    </w:p>
    <w:p w:rsidR="00F56C89" w:rsidRDefault="00F56C89" w:rsidP="007F3172">
      <w:pPr>
        <w:pStyle w:val="ListParagraph"/>
        <w:rPr>
          <w:b/>
        </w:rPr>
      </w:pPr>
      <w:r>
        <w:rPr>
          <w:b/>
        </w:rPr>
        <w:t>Presentations from Partner Organizations</w:t>
      </w:r>
      <w:r>
        <w:rPr>
          <w:b/>
        </w:rPr>
        <w:br/>
      </w:r>
    </w:p>
    <w:p w:rsidR="00F56C89" w:rsidRDefault="00F56C89" w:rsidP="007F3172">
      <w:pPr>
        <w:pStyle w:val="ListParagraph"/>
      </w:pPr>
      <w:r>
        <w:rPr>
          <w:b/>
        </w:rPr>
        <w:t>UNEP-WCMC</w:t>
      </w:r>
    </w:p>
    <w:p w:rsidR="00F56C89" w:rsidRPr="001E2E06" w:rsidRDefault="00F56C89" w:rsidP="001E2E06">
      <w:pPr>
        <w:pStyle w:val="ListParagraph"/>
        <w:numPr>
          <w:ilvl w:val="0"/>
          <w:numId w:val="1"/>
        </w:numPr>
        <w:rPr>
          <w:b/>
        </w:rPr>
      </w:pPr>
      <w:r>
        <w:t xml:space="preserve">Mr. Ole Vestergaard from UNEP-WCMC presented the work of the partner organization related to NAP, focusing on Ecosystem based Adapation (EbA) it is carrying out.  Mr. Vestergaard outlined UNEP-WCMC’s programme in mainstreaming EbA into national adaptation planning; the innovative funding for EbA; products on sharing knowledge (REGATTA, APAN, WARN CC, etc.); Vulnerability Impact Assessment (VIA) and EbA M&amp;E.  </w:t>
      </w:r>
      <w:r>
        <w:br/>
      </w:r>
      <w:r>
        <w:br/>
        <w:t>Discussions centered on how EbA M&amp;E can be applied to NAP, as there are two distinct references to EbA approach in the NAP guidelines.  Mr. Brown indicated FAO is currently implementing EbA for fishery supplement, and major issues surrounded coordination amongst different ministries.  VIA, he noted could prove useful in the long run if points are communicated clearly.  Ms. Fida noted that there was a growing interest from countries on EbA despite barriers and its long term perspective is relevant to the NAPs therefore it is expected that countries will seek support on the EbA in the NAP context. .  Mr. Kurukulasuriya added that in the context of GSP, countries would want to advance their NAPs, including all elements relevant to NAPs.  In that regard, there was a need to leverage opportunities from different capacity building projects to help bridge the ‘connecting’ projects.</w:t>
      </w:r>
      <w:r>
        <w:br/>
      </w:r>
      <w:r>
        <w:br/>
      </w:r>
      <w:r w:rsidRPr="001E2E06">
        <w:rPr>
          <w:b/>
        </w:rPr>
        <w:t>USAID ADAPT Asia-Pacific</w:t>
      </w:r>
    </w:p>
    <w:p w:rsidR="00F56C89" w:rsidRDefault="00F56C89" w:rsidP="001E2E06">
      <w:pPr>
        <w:pStyle w:val="ListParagraph"/>
        <w:numPr>
          <w:ilvl w:val="0"/>
          <w:numId w:val="1"/>
        </w:numPr>
      </w:pPr>
      <w:r>
        <w:t xml:space="preserve">Ms. </w:t>
      </w:r>
      <w:r w:rsidRPr="00CC7FD3">
        <w:t>Mariana Sim</w:t>
      </w:r>
      <w:r w:rsidRPr="00CC7FD3">
        <w:rPr>
          <w:rFonts w:cs="Arial"/>
          <w:bCs/>
          <w:color w:val="343434"/>
          <w:szCs w:val="26"/>
        </w:rPr>
        <w:t>õ</w:t>
      </w:r>
      <w:r w:rsidRPr="00CC7FD3">
        <w:t>es</w:t>
      </w:r>
      <w:r>
        <w:t xml:space="preserve"> of USAID’s ADAPT Asia Pacific Programme presented the work of a joint USAID-UNDP financed capacity-building programme on Economics of Adaptation, which is focused on strengthening capacities in countries to apply cost-benefit analysis of adaptation projects. It also is focused on developing technical capacities of relevant persons in Planning and Finance Ministries to undertake economic assessments of the costs and benefits of adaptation in key sectors such as water and agriculture. The programme, based on a series of regional and in-country training sessions, applied research and analysis is active in a number of LDCs that are likely to also want to advance their NAPs.  Ms. Simões explained that this is a two year programme and the first training workshop (focused on methods and data for understanding the economics of adaptation) was already held. Country teams are now preparing to receive the second module of training on watershed and agriculture management, utilizing in-country data. Each team has been assigned a local, recognized economist as a mentor who provides additional technical support to the team members.  The second training workshop (on applying methods in economics to estimate the costs and benefits of adaptation), Ms. Simões noted would involve a higher level statistical and mathematical analysis and would eventually bring in a sectoral analysis aspect. These are all relevant pieces of information that countries will need to consider in their advancements of the NAP process.</w:t>
      </w:r>
      <w:r>
        <w:br/>
      </w:r>
      <w:r>
        <w:br/>
        <w:t>Discussions centered on further clarification of the programme and Ms. Simões and Mr. Kurukulasuriya clarified that all the work is done at a practical level, developing skills that are useful to technical officers in key line Ministries.  Furthermore, there is plan in motion to include the training material on available learning sites (which are accessible to anyone, free of charge). The programme is contemplating converting the material developed into a university curriculum.  Mr. Kurukulasuriya mentioned regional institutions, e.g. AIT, UNU, were engaged as they already have ongoing relevant graduate and professional level courses that could absorb a module on the economics of adaptation.  Mr. Kurukulasuriya further noted that there was interest by UNDP and the Global Water Partnership to replicate the approach used in this programme in other regions, particularly Africa.</w:t>
      </w:r>
      <w:r>
        <w:br/>
      </w:r>
      <w:r>
        <w:br/>
      </w:r>
      <w:r>
        <w:rPr>
          <w:b/>
        </w:rPr>
        <w:t>GIZ</w:t>
      </w:r>
    </w:p>
    <w:p w:rsidR="00F56C89" w:rsidRPr="00861BE3" w:rsidRDefault="00F56C89" w:rsidP="00861BE3">
      <w:pPr>
        <w:pStyle w:val="ListParagraph"/>
        <w:numPr>
          <w:ilvl w:val="0"/>
          <w:numId w:val="1"/>
        </w:numPr>
      </w:pPr>
      <w:r>
        <w:t>Mr. Till Below of GIZ started with a background of GIZ’s work in climate change adaptation and outlined the organization’s work in NAP related activities.  Mr. Below explained GIZ’s support to countries that included funding for preparation of NAPs, and the use of a tool for Element A called Smart National Adaptation Planning (SNAP) tool, M&amp;E Adapt – focusing on Element D, and capacity development support on climate finance, etc.  Support is provided in form of conceptual work, development of methods, and capacity development support to partner countries.</w:t>
      </w:r>
      <w:r>
        <w:br/>
      </w:r>
      <w:r>
        <w:br/>
        <w:t xml:space="preserve">SNAP was introduced as an entry point for NAP in terms of guidance through a 1-2 day stakeholder event based on 7 success factors drawn up by GIZ for NAP. It includes 21 questions and charts comparing present situation vs. country goals, closely following the suggested modality of LEG NAP guidelines.  It further provides nationally-specific sequential steps to building capacity. Mr. Below further explained Mauritania and Tunisia were receiving such support from GIZ, with Togo, Burundi, and Cambodia under consideration.  </w:t>
      </w:r>
      <w:r>
        <w:br/>
      </w:r>
      <w:r>
        <w:br/>
        <w:t>M&amp;E Adapt applies three pillars of support, namely, frameworks for M&amp;E systems; direct support to countries in operationalizing them; and capacity development and knowledge sharing.</w:t>
      </w:r>
      <w:r>
        <w:br/>
      </w:r>
      <w:r>
        <w:br/>
        <w:t>Discussions that followed included request for clarification on the 7 ‘success factors’ used for SNAP and methodology behind it, how likely was a 1-2 day stakeholder consultation to gather such information, given complicated relationships between ministries and stakeholders, and the value added of SNAP with respect to the existing NAP technical guidelines and how it would support the country-driven approach.</w:t>
      </w:r>
      <w:r>
        <w:br/>
      </w:r>
      <w:r>
        <w:br/>
        <w:t>Mr. Below clarified that a full assessment of SNAP hasn’t yet been completed but was confident that with 21 basic questions administered online prior to the consultation, information should be easy to gather.  Mr. Kurukulasuriya suggested SNAP serves as a gap analysis tool and GSP should leverage it if it works well in the context of NAPs.</w:t>
      </w:r>
      <w:r>
        <w:br/>
      </w:r>
      <w:r>
        <w:br/>
      </w:r>
      <w:r>
        <w:rPr>
          <w:b/>
        </w:rPr>
        <w:t>Action:</w:t>
      </w:r>
      <w:r>
        <w:rPr>
          <w:b/>
        </w:rPr>
        <w:br/>
        <w:t xml:space="preserve">- </w:t>
      </w:r>
      <w:r>
        <w:rPr>
          <w:i/>
        </w:rPr>
        <w:t>Mr. Below to send fact sheet explaining the success factors and SNAP tool.</w:t>
      </w:r>
      <w:r>
        <w:rPr>
          <w:i/>
        </w:rPr>
        <w:br/>
      </w:r>
      <w:r w:rsidRPr="00797F99">
        <w:rPr>
          <w:b/>
          <w:i/>
        </w:rPr>
        <w:t>-</w:t>
      </w:r>
      <w:r>
        <w:rPr>
          <w:i/>
        </w:rPr>
        <w:t xml:space="preserve"> Mr. </w:t>
      </w:r>
      <w:r w:rsidRPr="00E54860">
        <w:rPr>
          <w:i/>
        </w:rPr>
        <w:t xml:space="preserve">Kurukulasuriya </w:t>
      </w:r>
      <w:r>
        <w:rPr>
          <w:i/>
        </w:rPr>
        <w:t>to discuss with Mr. Below in Siem Reap</w:t>
      </w:r>
      <w:r>
        <w:rPr>
          <w:b/>
        </w:rPr>
        <w:t xml:space="preserve"> </w:t>
      </w:r>
      <w:r>
        <w:rPr>
          <w:i/>
        </w:rPr>
        <w:t>during the LEG workshop on Adaptation from 20-24 August 2013 to discuss further.</w:t>
      </w:r>
      <w:r>
        <w:rPr>
          <w:i/>
        </w:rPr>
        <w:br/>
      </w:r>
      <w:r>
        <w:rPr>
          <w:i/>
        </w:rPr>
        <w:br/>
      </w:r>
      <w:r>
        <w:rPr>
          <w:b/>
        </w:rPr>
        <w:t>PROVIA SEI</w:t>
      </w:r>
    </w:p>
    <w:p w:rsidR="00F56C89" w:rsidRDefault="00F56C89" w:rsidP="00861BE3">
      <w:pPr>
        <w:pStyle w:val="ListParagraph"/>
        <w:numPr>
          <w:ilvl w:val="0"/>
          <w:numId w:val="1"/>
        </w:numPr>
      </w:pPr>
      <w:r>
        <w:t>Mr. Richard Klein of PROVIA provided a background on the organization along with activities related to NAPs, focusing on VIA, namely: international research on VIA; scientific information of VIA to UNFCCC; biennial conference to improve coherence of VIA; and improving quality of VIA by revising guidance on research methods.  Furthermore, Mr. Klein stated that PROVIA has developed summary documents to connect PROVIA documents (that provide guidance through a set of decision tree, tasks and methods to questions countries want answered) to NAP technical guidelines and an interactive, web-based consultation tool was about to be launched.  He stated that PROVIA documents and NAP technical guidelines are complimentary to one another.</w:t>
      </w:r>
      <w:r>
        <w:br/>
      </w:r>
      <w:r>
        <w:br/>
        <w:t>Discussions ensued on how PROVIA can help with countries’ request on gap analysis related support, vision for NAPs and capacity building.  A question was also raised as to the difference between e-consultation and summary documents.  Mr. Klein explained that support was provided in steps: guidance that helps in identifying gaps; PROVIA can help country be systematic about gap identification.  He explained that the summary document provides a map for countries to proceed towards VIA, and the e-consultation is an electronic, interactive version of the summary document.  Additional tools/documents can be developed that can be more explicit about mainstreaming adaptation to development.</w:t>
      </w:r>
      <w:r>
        <w:br/>
      </w:r>
      <w:r>
        <w:br/>
      </w:r>
      <w:r>
        <w:rPr>
          <w:b/>
        </w:rPr>
        <w:t>ACTION:</w:t>
      </w:r>
      <w:r>
        <w:rPr>
          <w:b/>
        </w:rPr>
        <w:br/>
        <w:t xml:space="preserve">- </w:t>
      </w:r>
      <w:r>
        <w:rPr>
          <w:i/>
        </w:rPr>
        <w:t>Mr. Klein will send contact details on approximately 10 persons (authors of the guidance) who can help with country level support.</w:t>
      </w:r>
      <w:r>
        <w:t xml:space="preserve"> </w:t>
      </w:r>
      <w:r>
        <w:br/>
      </w:r>
      <w:r>
        <w:br/>
      </w:r>
      <w:r>
        <w:rPr>
          <w:b/>
        </w:rPr>
        <w:t>UNDP/UNEP PEI</w:t>
      </w:r>
    </w:p>
    <w:p w:rsidR="00F56C89" w:rsidRDefault="00F56C89" w:rsidP="00861BE3">
      <w:pPr>
        <w:pStyle w:val="ListParagraph"/>
        <w:numPr>
          <w:ilvl w:val="0"/>
          <w:numId w:val="1"/>
        </w:numPr>
      </w:pPr>
      <w:r>
        <w:t xml:space="preserve">Mr. Paul Steele of UNDP provided an overview of the UNEP-UNDP project on Policy Environment Initiative (PEI) and an associated tool, Climate Public Expenditure and Institutional Review (CPEIR).  Mr. Steele explained that PEI was successful in working with different ministries and supporting a NAP type process in a number of countries in Asia.  Mr. Steele highlighted that the CPEIR related work, which is an expenditure mapping tool, helps to raise awareness of climate change related issues especially within the Ministry of Finance.  Mr. Steele explained that in many instances, countries are actually spending more domestic resources on climate change related activities than donor funded projects.  CPEIR helps systematically code a country’s climate related expenditures on a year to year basis.  </w:t>
      </w:r>
      <w:r>
        <w:br/>
      </w:r>
      <w:r>
        <w:br/>
        <w:t>Discussions included an observation that some countries are already mainstreaming climate change adaptation through different approaches.   A UNDP study (CPEIR) on Samoa</w:t>
      </w:r>
      <w:r>
        <w:rPr>
          <w:rStyle w:val="FootnoteReference"/>
        </w:rPr>
        <w:footnoteReference w:id="4"/>
      </w:r>
      <w:r>
        <w:t xml:space="preserve"> that was presented at the recently held Pacific Climate Change Roundtable was given as an example of how climate change was financially integrated through public expenditures planning.  The </w:t>
      </w:r>
      <w:r w:rsidRPr="00CD217C">
        <w:t>Board members further accentuated the need to integrate all the useful tools and good practice for the GSP without overwhelming the countries</w:t>
      </w:r>
      <w:r>
        <w:t xml:space="preserve">, and that there was a need to make the tools and guidelines more practical at the national level. </w:t>
      </w:r>
      <w:r>
        <w:br/>
      </w:r>
      <w:r>
        <w:br/>
      </w:r>
      <w:r>
        <w:rPr>
          <w:b/>
        </w:rPr>
        <w:t>LEG</w:t>
      </w:r>
    </w:p>
    <w:p w:rsidR="00F56C89" w:rsidRDefault="00F56C89" w:rsidP="00861BE3">
      <w:pPr>
        <w:pStyle w:val="ListParagraph"/>
        <w:numPr>
          <w:ilvl w:val="0"/>
          <w:numId w:val="1"/>
        </w:numPr>
      </w:pPr>
      <w:r>
        <w:t xml:space="preserve">Ms. Pepetua Latasi of LDC Expert Group outlined LEG’s support to date on NAPs, including: NAP technical guidelines; NAP Expo; supplementary material for guidelines for several sectors (such as water, health, ecosystems and agriculture &amp; food security) that it was currently working on; guidance for various sectors in adaptation planning; training on NAPA’s implementation; lessons learnt from workshops with emphasis on NAPs and NAPAs; and the NAP Central. The LEG Chair also made reference to the support needs for the NAP process in LDCs as </w:t>
      </w:r>
      <w:bookmarkStart w:id="0" w:name="_GoBack"/>
      <w:bookmarkEnd w:id="0"/>
      <w:r>
        <w:t>compiled by the LEG after consultations with the LDC Parties through surveys and interviews, as reported in the LEG reports of its 22</w:t>
      </w:r>
      <w:r w:rsidRPr="00186A15">
        <w:rPr>
          <w:vertAlign w:val="superscript"/>
        </w:rPr>
        <w:t>nd</w:t>
      </w:r>
      <w:r>
        <w:t xml:space="preserve"> and 23</w:t>
      </w:r>
      <w:r w:rsidRPr="00186A15">
        <w:rPr>
          <w:vertAlign w:val="superscript"/>
        </w:rPr>
        <w:t>rd</w:t>
      </w:r>
      <w:r>
        <w:t xml:space="preserve"> reports (see unfccc.org/ldc for copies of the reports).</w:t>
      </w:r>
      <w:r>
        <w:br/>
      </w:r>
      <w:r>
        <w:br/>
        <w:t>A general consensus after all presentations was that there exist a wide variety of tools and guidance and GSP should work to leverage them for NAP process and avoid an overload of these support tools to work as an agent for synergy; to build upon existing tools in order to strengthen the NAP process.  It was noted that GSP should not be ‘another’ programme on adaptation.</w:t>
      </w:r>
      <w:r>
        <w:br/>
      </w:r>
      <w:r>
        <w:br/>
      </w:r>
      <w:r>
        <w:rPr>
          <w:b/>
        </w:rPr>
        <w:t xml:space="preserve">Selection of countries for one-on-one support through GSP </w:t>
      </w:r>
    </w:p>
    <w:p w:rsidR="00F56C89" w:rsidRDefault="00F56C89" w:rsidP="00F548C5">
      <w:pPr>
        <w:pStyle w:val="ListParagraph"/>
        <w:numPr>
          <w:ilvl w:val="0"/>
          <w:numId w:val="1"/>
        </w:numPr>
      </w:pPr>
      <w:r>
        <w:t>The session started with Mr. Kurukulasuriya and Ms. Fida outlining that 17 countries had to date formally requested support from the GSP.  They re-iterated the project’s service to all LDCs through components II and III, and the country selection exercise was limited to component I given budgetary constraints.  Furthermore, it was stated that the GSP project document stipulates a minimum number of countries to receive support to 12 under component I. What this meant in practice is that the GSP, depending on country requests, could potentially support a higher number of countries than initially envisaged.</w:t>
      </w:r>
      <w:r>
        <w:br/>
        <w:t xml:space="preserve"> </w:t>
      </w:r>
      <w:r>
        <w:br/>
        <w:t>Discussions that followed covered several issues raised by the Board members, including:</w:t>
      </w:r>
    </w:p>
    <w:p w:rsidR="00F56C89" w:rsidRDefault="00F56C89" w:rsidP="00F548C5">
      <w:pPr>
        <w:pStyle w:val="ListParagraph"/>
        <w:numPr>
          <w:ilvl w:val="1"/>
          <w:numId w:val="1"/>
        </w:numPr>
      </w:pPr>
      <w:r>
        <w:t>Why not include all LDCs for one-on-one support?</w:t>
      </w:r>
    </w:p>
    <w:p w:rsidR="00F56C89" w:rsidRDefault="00F56C89" w:rsidP="00F548C5">
      <w:pPr>
        <w:pStyle w:val="ListParagraph"/>
        <w:numPr>
          <w:ilvl w:val="1"/>
          <w:numId w:val="1"/>
        </w:numPr>
      </w:pPr>
      <w:r>
        <w:t>Credibility of project might be compromised with support to large number of countries given the limited budget;</w:t>
      </w:r>
    </w:p>
    <w:p w:rsidR="00F56C89" w:rsidRDefault="00F56C89" w:rsidP="00F548C5">
      <w:pPr>
        <w:pStyle w:val="ListParagraph"/>
        <w:numPr>
          <w:ilvl w:val="1"/>
          <w:numId w:val="1"/>
        </w:numPr>
      </w:pPr>
      <w:r>
        <w:t>How countries already receiving support from other partners, e.g. GIZ funded project in Togo, should participate in GSP led activities?</w:t>
      </w:r>
    </w:p>
    <w:p w:rsidR="00F56C89" w:rsidRDefault="00F56C89" w:rsidP="00F548C5">
      <w:pPr>
        <w:pStyle w:val="ListParagraph"/>
        <w:numPr>
          <w:ilvl w:val="1"/>
          <w:numId w:val="1"/>
        </w:numPr>
      </w:pPr>
      <w:r>
        <w:t>There was no deadline for countries to submit formal support request, and its implications in selecting countries;</w:t>
      </w:r>
    </w:p>
    <w:p w:rsidR="00F56C89" w:rsidRDefault="00F56C89" w:rsidP="00F548C5">
      <w:pPr>
        <w:pStyle w:val="ListParagraph"/>
        <w:numPr>
          <w:ilvl w:val="1"/>
          <w:numId w:val="1"/>
        </w:numPr>
      </w:pPr>
      <w:r>
        <w:t>What criteria should determine which of the 17 countries are chosen due to the political sensitivity surrounding such a selection?</w:t>
      </w:r>
    </w:p>
    <w:p w:rsidR="00F56C89" w:rsidRDefault="00F56C89" w:rsidP="005D587C">
      <w:pPr>
        <w:pStyle w:val="ListParagraph"/>
        <w:numPr>
          <w:ilvl w:val="1"/>
          <w:numId w:val="1"/>
        </w:numPr>
      </w:pPr>
      <w:r>
        <w:t>Selection of 12 countries on a first-come-first-served basis, and implications of geographical distribution, etc.</w:t>
      </w:r>
      <w:r>
        <w:br/>
      </w:r>
    </w:p>
    <w:p w:rsidR="00F56C89" w:rsidRDefault="00F56C89" w:rsidP="005D587C">
      <w:pPr>
        <w:pStyle w:val="ListParagraph"/>
      </w:pPr>
      <w:r>
        <w:t>At the end of the session a majority of the Board members supported the principles of starting support activities in the 17 countries (see Annex III) that had formally requested support for the GSP.  It was decided to revisit the agenda item on country selection on Day 2.</w:t>
      </w:r>
    </w:p>
    <w:p w:rsidR="00F56C89" w:rsidRDefault="00F56C89" w:rsidP="00CD3F4F">
      <w:pPr>
        <w:pStyle w:val="ListParagraph"/>
        <w:ind w:left="0"/>
      </w:pPr>
    </w:p>
    <w:p w:rsidR="00F56C89" w:rsidRPr="00055565" w:rsidRDefault="00F56C89" w:rsidP="00CD3F4F">
      <w:pPr>
        <w:pStyle w:val="ListParagraph"/>
        <w:ind w:left="0"/>
      </w:pPr>
      <w:r w:rsidRPr="005D587C">
        <w:rPr>
          <w:b/>
          <w:u w:val="single"/>
        </w:rPr>
        <w:t>DAY 2</w:t>
      </w:r>
    </w:p>
    <w:p w:rsidR="00F56C89" w:rsidRDefault="00F56C89" w:rsidP="00CD3F4F">
      <w:pPr>
        <w:pStyle w:val="ListParagraph"/>
        <w:ind w:left="709"/>
        <w:rPr>
          <w:b/>
        </w:rPr>
      </w:pPr>
    </w:p>
    <w:p w:rsidR="00F56C89" w:rsidRDefault="00F56C89" w:rsidP="00CD3F4F">
      <w:pPr>
        <w:pStyle w:val="ListParagraph"/>
        <w:ind w:left="709"/>
        <w:rPr>
          <w:b/>
        </w:rPr>
      </w:pPr>
      <w:r>
        <w:rPr>
          <w:b/>
        </w:rPr>
        <w:t>SESSION III</w:t>
      </w:r>
    </w:p>
    <w:p w:rsidR="00F56C89" w:rsidRDefault="00F56C89" w:rsidP="00CD3F4F">
      <w:pPr>
        <w:pStyle w:val="ListParagraph"/>
        <w:ind w:left="709"/>
        <w:rPr>
          <w:b/>
        </w:rPr>
      </w:pPr>
      <w:r>
        <w:rPr>
          <w:b/>
        </w:rPr>
        <w:br/>
        <w:t>Selection of countries for one-on-one support through GSP continued</w:t>
      </w:r>
    </w:p>
    <w:p w:rsidR="00F56C89" w:rsidRPr="005D587C" w:rsidRDefault="00F56C89" w:rsidP="00CD3F4F">
      <w:pPr>
        <w:pStyle w:val="ListParagraph"/>
        <w:ind w:left="709"/>
        <w:rPr>
          <w:b/>
          <w:u w:val="single"/>
        </w:rPr>
      </w:pPr>
    </w:p>
    <w:p w:rsidR="00F56C89" w:rsidRDefault="00F56C89" w:rsidP="00AC5698">
      <w:pPr>
        <w:pStyle w:val="ListParagraph"/>
        <w:numPr>
          <w:ilvl w:val="0"/>
          <w:numId w:val="9"/>
        </w:numPr>
        <w:tabs>
          <w:tab w:val="clear" w:pos="360"/>
          <w:tab w:val="num" w:pos="709"/>
        </w:tabs>
        <w:ind w:left="709" w:hanging="709"/>
      </w:pPr>
      <w:r>
        <w:t xml:space="preserve">Mr. Prakash Bista of UNEP summarized the proceedings of the previous day.  Deliberations on country selection continued with Mr. Kurukulasuriya indicating that GSP is only one support programme among many and that not receiving support from it does not preclude any country from accessing LDCF resources for NAPs.  </w:t>
      </w:r>
      <w:r>
        <w:br/>
      </w:r>
      <w:r>
        <w:br/>
        <w:t>Ms. Fida stated that countries (LDCs additional to the 17 that had already expressed a request for assistance) will likely seek support from the project as it is a Global Support Programme. As such, conducting workshops for clusters of LDCs and making available tools that are addressed by components II and III might not be sufficient for their support needs.  She highlighted that the recently approved GEF paper allowed for LDCs to access financial support for their NAPs process.  Mr. Kurukulasuriya further provided clarification on the nature of the GSP – that it is a process aimed at supporting countries come up with a strategy for advancing their NAPs, and that the GSP itself is not going to result in NAPs emerging in each country.  The GSP is there as a support platform from which countries can draw on technical advisory support and other forms of assistance to help advance their respective steps in the NAP process.</w:t>
      </w:r>
      <w:r>
        <w:br/>
      </w:r>
      <w:r>
        <w:br/>
      </w:r>
      <w:r>
        <w:rPr>
          <w:b/>
        </w:rPr>
        <w:t>Board</w:t>
      </w:r>
      <w:r w:rsidRPr="00774F36">
        <w:rPr>
          <w:b/>
        </w:rPr>
        <w:t xml:space="preserve"> members decided that all 17 countries should be supported, and there was a need to come up with a statement that encapsulated a core message that all </w:t>
      </w:r>
      <w:r>
        <w:rPr>
          <w:b/>
        </w:rPr>
        <w:t xml:space="preserve">17 </w:t>
      </w:r>
      <w:r w:rsidRPr="00774F36">
        <w:rPr>
          <w:b/>
        </w:rPr>
        <w:t>countries can receive support from GSP</w:t>
      </w:r>
      <w:r>
        <w:t>.  It was also decided that GSP should coordinate better with partner agencies to ensure all existing support activities to countries that are relevant for NAPs are leveraged to support as many LDCs as possible.</w:t>
      </w:r>
      <w:r>
        <w:br/>
      </w:r>
      <w:r>
        <w:br/>
      </w:r>
      <w:r>
        <w:rPr>
          <w:b/>
        </w:rPr>
        <w:t>Core Message:</w:t>
      </w:r>
      <w:r>
        <w:rPr>
          <w:b/>
        </w:rPr>
        <w:br/>
      </w:r>
      <w:r w:rsidRPr="00A35A58">
        <w:rPr>
          <w:i/>
        </w:rPr>
        <w:t xml:space="preserve">GSP is open to support all LDCs that request assistance with their country specific NAP process. The GSP will provide TA, advisory services, training, leverage partnerships. To-date, a number of countries (17) have formally requested assistance from the GSP. The GSP team will contact each country to determine their specific needs and agree on a mechanism for the countries to receive the requisite support. Should additional requests from countries emerge; the GSP </w:t>
      </w:r>
      <w:r>
        <w:rPr>
          <w:i/>
        </w:rPr>
        <w:t>w</w:t>
      </w:r>
      <w:r w:rsidRPr="00A35A58">
        <w:rPr>
          <w:i/>
        </w:rPr>
        <w:t>ill work with the LEG and its partners to determine an effective means of supporting the requests.</w:t>
      </w:r>
      <w:r>
        <w:br/>
      </w:r>
      <w:r>
        <w:br/>
      </w:r>
      <w:r w:rsidRPr="00A35A58">
        <w:rPr>
          <w:b/>
        </w:rPr>
        <w:t>SESSION IV</w:t>
      </w:r>
      <w:r>
        <w:br/>
      </w:r>
      <w:r>
        <w:rPr>
          <w:b/>
        </w:rPr>
        <w:br/>
        <w:t>Review and adoption of Work Plan</w:t>
      </w:r>
      <w:r>
        <w:rPr>
          <w:b/>
        </w:rPr>
        <w:br/>
      </w:r>
    </w:p>
    <w:p w:rsidR="00F56C89" w:rsidRDefault="00F56C89" w:rsidP="00D837E3">
      <w:pPr>
        <w:pStyle w:val="ListParagraph"/>
        <w:numPr>
          <w:ilvl w:val="0"/>
          <w:numId w:val="9"/>
        </w:numPr>
        <w:tabs>
          <w:tab w:val="clear" w:pos="360"/>
          <w:tab w:val="num" w:pos="709"/>
        </w:tabs>
        <w:ind w:left="709" w:hanging="709"/>
      </w:pPr>
      <w:r>
        <w:t xml:space="preserve">The Board picked up the discussions on the work plan from the previous day.   Mr. Mackay restated that outcomes are fixed, and outputs were reviewed and there were no major objections apart from sequencing and timing.  In particular, it was agreed that output 1.3 should be later in the project timeline.  Deliberations centered on re-wording of different outputs so as to clarify the work that laid ahead for the project team.  </w:t>
      </w:r>
      <w:r>
        <w:br/>
      </w:r>
      <w:r>
        <w:br/>
        <w:t xml:space="preserve">It was agreed that wording should reflect the </w:t>
      </w:r>
      <w:r w:rsidRPr="008D7073">
        <w:rPr>
          <w:b/>
        </w:rPr>
        <w:t xml:space="preserve">supportive nature of the GSP, that the project itself would not </w:t>
      </w:r>
      <w:r>
        <w:rPr>
          <w:b/>
        </w:rPr>
        <w:t xml:space="preserve">directly </w:t>
      </w:r>
      <w:r w:rsidRPr="008D7073">
        <w:rPr>
          <w:b/>
        </w:rPr>
        <w:t xml:space="preserve">undertake </w:t>
      </w:r>
      <w:r>
        <w:rPr>
          <w:b/>
        </w:rPr>
        <w:t xml:space="preserve">NAP preparation </w:t>
      </w:r>
      <w:r w:rsidRPr="008D7073">
        <w:rPr>
          <w:b/>
        </w:rPr>
        <w:t>activities</w:t>
      </w:r>
      <w:r>
        <w:t xml:space="preserve"> for the country.  </w:t>
      </w:r>
      <w:r w:rsidRPr="002D4249">
        <w:t xml:space="preserve">GSP, one among many supportive mechanisms available to LDCs, can be used to build countries’ knowledge and skills to advance their NAPS.  </w:t>
      </w:r>
      <w:r>
        <w:br/>
      </w:r>
      <w:r>
        <w:br/>
        <w:t xml:space="preserve">Particularly, it was noted by a majority of Board members that the term ‘NAP papers’ in output 1.3 was confusing and should be reworded to ‘National framework and strategy’ as reflected in the narrative of the GEF approved project document.  </w:t>
      </w:r>
      <w:r w:rsidRPr="000D5268">
        <w:rPr>
          <w:b/>
        </w:rPr>
        <w:t>A footnote also needs to be added to the revised log-frame to clarify what is meant by ‘NAP papers’ as ‘National framework and strategy’</w:t>
      </w:r>
      <w:r>
        <w:t xml:space="preserve">. The latter will also help when the project activities are evaluated by an independent evaluator.  </w:t>
      </w:r>
      <w:r>
        <w:rPr>
          <w:i/>
        </w:rPr>
        <w:t>Ms. Fida</w:t>
      </w:r>
      <w:r w:rsidRPr="00D837E3">
        <w:rPr>
          <w:i/>
        </w:rPr>
        <w:t xml:space="preserve"> </w:t>
      </w:r>
      <w:r>
        <w:rPr>
          <w:i/>
        </w:rPr>
        <w:t xml:space="preserve">raised concerns about the change of the wording. She </w:t>
      </w:r>
      <w:r w:rsidRPr="00D837E3">
        <w:rPr>
          <w:i/>
        </w:rPr>
        <w:t xml:space="preserve">explained that logframe document took the issue into consideration; that the term was decided after lengthy discussions with GEF secretariat and </w:t>
      </w:r>
      <w:r>
        <w:rPr>
          <w:i/>
        </w:rPr>
        <w:t>that without further discussion with the Secretariat team</w:t>
      </w:r>
      <w:r w:rsidRPr="00D837E3">
        <w:rPr>
          <w:i/>
        </w:rPr>
        <w:t xml:space="preserve">, the </w:t>
      </w:r>
      <w:r>
        <w:rPr>
          <w:i/>
        </w:rPr>
        <w:t>current wording should remain</w:t>
      </w:r>
      <w:r w:rsidRPr="00D837E3">
        <w:rPr>
          <w:i/>
        </w:rPr>
        <w:t>.</w:t>
      </w:r>
      <w:r>
        <w:t xml:space="preserve">  </w:t>
      </w:r>
      <w:r>
        <w:br/>
      </w:r>
      <w:r>
        <w:br/>
        <w:t>Amendments to the several outputs and activities were adopted with regard to the work plan and now read as follows:</w:t>
      </w:r>
    </w:p>
    <w:p w:rsidR="00F56C89" w:rsidRDefault="00F56C89" w:rsidP="00D837E3">
      <w:pPr>
        <w:pStyle w:val="ListParagraph"/>
        <w:numPr>
          <w:ilvl w:val="1"/>
          <w:numId w:val="9"/>
        </w:numPr>
      </w:pPr>
      <w:r>
        <w:t xml:space="preserve">Output 1.1: </w:t>
      </w:r>
      <w:r w:rsidRPr="00D837E3">
        <w:rPr>
          <w:b/>
        </w:rPr>
        <w:t>Support national teams to</w:t>
      </w:r>
      <w:r>
        <w:t xml:space="preserve"> stock-take of information and processes that are of relevance to the NAP process in the country and identification of key gaps to integrate climate change into medium- to long-term planning processes;</w:t>
      </w:r>
    </w:p>
    <w:p w:rsidR="00F56C89" w:rsidRPr="00CE2966" w:rsidRDefault="00F56C89" w:rsidP="00D837E3">
      <w:pPr>
        <w:pStyle w:val="ListParagraph"/>
        <w:numPr>
          <w:ilvl w:val="1"/>
          <w:numId w:val="9"/>
        </w:numPr>
        <w:rPr>
          <w:b/>
        </w:rPr>
      </w:pPr>
      <w:r>
        <w:t xml:space="preserve">Output 1.3: </w:t>
      </w:r>
      <w:r w:rsidRPr="00CE2966">
        <w:rPr>
          <w:b/>
        </w:rPr>
        <w:t xml:space="preserve">National framework and strategy developed to advance </w:t>
      </w:r>
      <w:r>
        <w:rPr>
          <w:b/>
        </w:rPr>
        <w:t>outcome 1;</w:t>
      </w:r>
    </w:p>
    <w:p w:rsidR="00F56C89" w:rsidRPr="00CE2966" w:rsidRDefault="00F56C89" w:rsidP="00D837E3">
      <w:pPr>
        <w:pStyle w:val="ListParagraph"/>
        <w:numPr>
          <w:ilvl w:val="1"/>
          <w:numId w:val="9"/>
        </w:numPr>
        <w:rPr>
          <w:b/>
        </w:rPr>
      </w:pPr>
      <w:r>
        <w:t xml:space="preserve">Activity 1.3.1: Hold stakeholder consultations to draft and finalize </w:t>
      </w:r>
      <w:r w:rsidRPr="00CE2966">
        <w:rPr>
          <w:b/>
        </w:rPr>
        <w:t>national strategy and framework</w:t>
      </w:r>
      <w:r>
        <w:t>;</w:t>
      </w:r>
    </w:p>
    <w:p w:rsidR="00F56C89" w:rsidRPr="00CE2966" w:rsidRDefault="00F56C89" w:rsidP="00D837E3">
      <w:pPr>
        <w:pStyle w:val="ListParagraph"/>
        <w:numPr>
          <w:ilvl w:val="1"/>
          <w:numId w:val="9"/>
        </w:numPr>
        <w:rPr>
          <w:b/>
        </w:rPr>
      </w:pPr>
      <w:r>
        <w:t xml:space="preserve">Activity 1.3.2: Formulate </w:t>
      </w:r>
      <w:r w:rsidRPr="00CE2966">
        <w:rPr>
          <w:b/>
        </w:rPr>
        <w:t>national strategy and framework</w:t>
      </w:r>
      <w:r>
        <w:t xml:space="preserve"> in line with LEG technical guidelines;</w:t>
      </w:r>
    </w:p>
    <w:p w:rsidR="00F56C89" w:rsidRDefault="00F56C89" w:rsidP="00D837E3">
      <w:pPr>
        <w:pStyle w:val="ListParagraph"/>
        <w:numPr>
          <w:ilvl w:val="1"/>
          <w:numId w:val="9"/>
        </w:numPr>
        <w:rPr>
          <w:b/>
        </w:rPr>
      </w:pPr>
      <w:r>
        <w:t xml:space="preserve">Activity 1.3.3: </w:t>
      </w:r>
      <w:r w:rsidRPr="00CE2966">
        <w:rPr>
          <w:b/>
        </w:rPr>
        <w:t>Supporting countries to disseminate national framework and strategy to relevant stakeholders</w:t>
      </w:r>
      <w:r>
        <w:rPr>
          <w:b/>
        </w:rPr>
        <w:t xml:space="preserve"> including for financing;</w:t>
      </w:r>
    </w:p>
    <w:p w:rsidR="00F56C89" w:rsidRPr="00691640" w:rsidRDefault="00F56C89" w:rsidP="00D837E3">
      <w:pPr>
        <w:pStyle w:val="ListParagraph"/>
        <w:numPr>
          <w:ilvl w:val="1"/>
          <w:numId w:val="9"/>
        </w:numPr>
        <w:rPr>
          <w:b/>
        </w:rPr>
      </w:pPr>
      <w:r>
        <w:t>Output 2.1: Tools and detailed methodologies by sector, policy materials, guiding principles, case studies on lessons and good practices made accessible in local languages and usable formats to all LDCs, developed in partnership with relevant stakeholders;</w:t>
      </w:r>
    </w:p>
    <w:p w:rsidR="00F56C89" w:rsidRPr="00E94497" w:rsidRDefault="00F56C89" w:rsidP="00D837E3">
      <w:pPr>
        <w:pStyle w:val="ListParagraph"/>
        <w:numPr>
          <w:ilvl w:val="1"/>
          <w:numId w:val="9"/>
        </w:numPr>
        <w:rPr>
          <w:b/>
        </w:rPr>
      </w:pPr>
      <w:r>
        <w:t xml:space="preserve">Output 2.3: </w:t>
      </w:r>
      <w:r w:rsidRPr="00E94497">
        <w:rPr>
          <w:b/>
        </w:rPr>
        <w:t>Enhancing training materials through web-based and electronic means to support countries with</w:t>
      </w:r>
      <w:r>
        <w:t xml:space="preserve"> their respective NAP processes; </w:t>
      </w:r>
    </w:p>
    <w:p w:rsidR="00F56C89" w:rsidRPr="008D7073" w:rsidRDefault="00F56C89" w:rsidP="00D837E3">
      <w:pPr>
        <w:pStyle w:val="ListParagraph"/>
        <w:numPr>
          <w:ilvl w:val="1"/>
          <w:numId w:val="9"/>
        </w:numPr>
        <w:rPr>
          <w:b/>
        </w:rPr>
      </w:pPr>
      <w:r>
        <w:t xml:space="preserve">Activity 2.3.2: </w:t>
      </w:r>
      <w:r w:rsidRPr="00E11198">
        <w:rPr>
          <w:b/>
        </w:rPr>
        <w:t>Contribute towards NAP Central</w:t>
      </w:r>
      <w:r>
        <w:t>, quarterly newsletter and LISTSERVE;</w:t>
      </w:r>
    </w:p>
    <w:p w:rsidR="00F56C89" w:rsidRPr="008D7073" w:rsidRDefault="00F56C89" w:rsidP="008D7073">
      <w:pPr>
        <w:pStyle w:val="ListParagraph"/>
        <w:numPr>
          <w:ilvl w:val="1"/>
          <w:numId w:val="9"/>
        </w:numPr>
        <w:rPr>
          <w:b/>
        </w:rPr>
      </w:pPr>
      <w:r>
        <w:t xml:space="preserve">Activity 3.1.2: </w:t>
      </w:r>
      <w:r w:rsidRPr="008D7073">
        <w:t>Develop</w:t>
      </w:r>
      <w:r>
        <w:rPr>
          <w:b/>
        </w:rPr>
        <w:t xml:space="preserve"> knowledge products </w:t>
      </w:r>
      <w:r w:rsidRPr="008D7073">
        <w:t>with good practices and case studies for dissemination.</w:t>
      </w:r>
    </w:p>
    <w:p w:rsidR="00F56C89" w:rsidRDefault="00F56C89" w:rsidP="008D7073">
      <w:pPr>
        <w:pStyle w:val="ListParagraph"/>
      </w:pPr>
    </w:p>
    <w:p w:rsidR="00F56C89" w:rsidRDefault="00F56C89" w:rsidP="008D7073">
      <w:pPr>
        <w:pStyle w:val="ListParagraph"/>
        <w:ind w:left="709"/>
      </w:pPr>
      <w:r>
        <w:t>With regard to the timing of activities, Mr. Kurukulasuriya and Mr. Alam indicated that Output 2.1, including its activities, and Activity 3.1.4 will be completed by December 2013; Output 2.2.1 to be carried out in 2014.  Furthermore, the project team, once established, will immediately communicate with countries to begin Outcome 1 activities, and assistance to first 2-3 countries will begin before the end of 2013, along with regional meetings in Asia and Africa.</w:t>
      </w:r>
    </w:p>
    <w:p w:rsidR="00F56C89" w:rsidRDefault="00F56C89" w:rsidP="008D7073">
      <w:pPr>
        <w:pStyle w:val="ListParagraph"/>
        <w:ind w:left="709"/>
      </w:pPr>
      <w:r>
        <w:br/>
        <w:t>In order to formalize partnerships with different agencies and organizations, it was suggested to follow the indicative steps listed below:</w:t>
      </w:r>
    </w:p>
    <w:p w:rsidR="00F56C89" w:rsidRDefault="00F56C89" w:rsidP="001D5753">
      <w:pPr>
        <w:pStyle w:val="ListParagraph"/>
        <w:numPr>
          <w:ilvl w:val="0"/>
          <w:numId w:val="14"/>
        </w:numPr>
      </w:pPr>
      <w:r>
        <w:t>Receive expressions of interest from partners (email detailing what partners are doing and in which countries);</w:t>
      </w:r>
    </w:p>
    <w:p w:rsidR="00F56C89" w:rsidRDefault="00F56C89" w:rsidP="001D5753">
      <w:pPr>
        <w:pStyle w:val="ListParagraph"/>
        <w:numPr>
          <w:ilvl w:val="0"/>
          <w:numId w:val="14"/>
        </w:numPr>
      </w:pPr>
      <w:r>
        <w:t>Triangulate the information gathered with what countries expect from GSP;</w:t>
      </w:r>
    </w:p>
    <w:p w:rsidR="00F56C89" w:rsidRDefault="00F56C89" w:rsidP="001D5753">
      <w:pPr>
        <w:pStyle w:val="ListParagraph"/>
        <w:numPr>
          <w:ilvl w:val="0"/>
          <w:numId w:val="14"/>
        </w:numPr>
      </w:pPr>
      <w:r>
        <w:t>Tenders and/or contracts to be prepared as and when necessary to initiate coordinated effort to support countries. In addition, a number of agencies were already identified as responsible parties to the implementing Partner (in this case, UNDP) and that arrangements for fund transfers to those organizations could begin once (a) and (b) had been completed by the project team.</w:t>
      </w:r>
      <w:r>
        <w:br/>
      </w:r>
    </w:p>
    <w:p w:rsidR="00F56C89" w:rsidRDefault="00F56C89" w:rsidP="008D7073">
      <w:pPr>
        <w:pStyle w:val="ListParagraph"/>
        <w:ind w:left="709"/>
      </w:pPr>
      <w:r>
        <w:t>Further deliberations concentrated on activities before COP in Poland in November.  The following activities were outlined:</w:t>
      </w:r>
    </w:p>
    <w:p w:rsidR="00F56C89" w:rsidRDefault="00F56C89" w:rsidP="00933C64">
      <w:pPr>
        <w:pStyle w:val="ListParagraph"/>
        <w:numPr>
          <w:ilvl w:val="0"/>
          <w:numId w:val="13"/>
        </w:numPr>
      </w:pPr>
      <w:r>
        <w:t>GSP will advertise the special relationship with LEG, based on COP’s instructions to LEG to develop guidelines and make decisions thereon;</w:t>
      </w:r>
    </w:p>
    <w:p w:rsidR="00F56C89" w:rsidRDefault="00F56C89" w:rsidP="00933C64">
      <w:pPr>
        <w:pStyle w:val="ListParagraph"/>
        <w:numPr>
          <w:ilvl w:val="0"/>
          <w:numId w:val="13"/>
        </w:numPr>
      </w:pPr>
      <w:r>
        <w:t>Development of flyers and communication materials;</w:t>
      </w:r>
    </w:p>
    <w:p w:rsidR="00F56C89" w:rsidRDefault="00F56C89" w:rsidP="00933C64">
      <w:pPr>
        <w:pStyle w:val="ListParagraph"/>
        <w:numPr>
          <w:ilvl w:val="0"/>
          <w:numId w:val="13"/>
        </w:numPr>
      </w:pPr>
      <w:r>
        <w:t>Communication to LDC Group the work of UNDP/UNEP, with partnerships with other agencies, on NAPs and NAPAs (e.g. GSP, 2 projects on other elements of LDCF work programme that UNDP and UNEP are working on, etc.) before the end of September;</w:t>
      </w:r>
    </w:p>
    <w:p w:rsidR="00F56C89" w:rsidRDefault="00F56C89" w:rsidP="00933C64">
      <w:pPr>
        <w:pStyle w:val="ListParagraph"/>
        <w:numPr>
          <w:ilvl w:val="0"/>
          <w:numId w:val="13"/>
        </w:numPr>
      </w:pPr>
      <w:r>
        <w:t>Based on project document and partners, project team to identify; reach out and formalize partnerships.</w:t>
      </w:r>
    </w:p>
    <w:p w:rsidR="00F56C89" w:rsidRDefault="00F56C89" w:rsidP="00F47C6A">
      <w:pPr>
        <w:pStyle w:val="ListParagraph"/>
      </w:pPr>
    </w:p>
    <w:p w:rsidR="00F56C89" w:rsidRDefault="00F56C89" w:rsidP="00F47C6A">
      <w:pPr>
        <w:pStyle w:val="ListParagraph"/>
        <w:rPr>
          <w:b/>
        </w:rPr>
      </w:pPr>
    </w:p>
    <w:p w:rsidR="00F56C89" w:rsidRDefault="00F56C89" w:rsidP="00F47C6A">
      <w:pPr>
        <w:pStyle w:val="ListParagraph"/>
        <w:rPr>
          <w:b/>
        </w:rPr>
      </w:pPr>
      <w:r>
        <w:rPr>
          <w:b/>
        </w:rPr>
        <w:t>ACTION:</w:t>
      </w:r>
    </w:p>
    <w:p w:rsidR="00F56C89" w:rsidRDefault="00F56C89" w:rsidP="00797F99">
      <w:pPr>
        <w:pStyle w:val="ListParagraph"/>
        <w:rPr>
          <w:i/>
        </w:rPr>
      </w:pPr>
      <w:r w:rsidRPr="00797F99">
        <w:rPr>
          <w:b/>
          <w:i/>
        </w:rPr>
        <w:t>-</w:t>
      </w:r>
      <w:r>
        <w:rPr>
          <w:i/>
        </w:rPr>
        <w:t xml:space="preserve"> Mr. Bista to distribute minutes with key messages arising from the GSP Board meeting for Board members to comment.</w:t>
      </w:r>
    </w:p>
    <w:p w:rsidR="00F56C89" w:rsidRDefault="00F56C89" w:rsidP="00797F99">
      <w:pPr>
        <w:pStyle w:val="ListParagraph"/>
        <w:rPr>
          <w:i/>
        </w:rPr>
      </w:pPr>
      <w:r w:rsidRPr="00797F99">
        <w:rPr>
          <w:b/>
          <w:i/>
        </w:rPr>
        <w:t>-</w:t>
      </w:r>
      <w:r>
        <w:rPr>
          <w:i/>
        </w:rPr>
        <w:t xml:space="preserve"> Mr. Bista to come up with a template on expression of interest for partner agencies and organizations to return via e-mail to UNDP/UNEP.</w:t>
      </w:r>
    </w:p>
    <w:p w:rsidR="00F56C89" w:rsidRPr="00F47C6A" w:rsidRDefault="00F56C89" w:rsidP="00797F99">
      <w:pPr>
        <w:pStyle w:val="ListParagraph"/>
        <w:rPr>
          <w:i/>
        </w:rPr>
      </w:pPr>
      <w:r w:rsidRPr="00797F99">
        <w:rPr>
          <w:b/>
          <w:i/>
        </w:rPr>
        <w:t>-</w:t>
      </w:r>
      <w:r>
        <w:rPr>
          <w:i/>
        </w:rPr>
        <w:t xml:space="preserve"> Board members travelling to Siem Reap for LEG workshop on adaptation to discuss with representatives from Cambodia to start initial stocktaking for GSP (including presenting a summary of the survey and gather intelligence on what it expects from the GSP), which will serve as guidance for the project team.</w:t>
      </w:r>
    </w:p>
    <w:p w:rsidR="00F56C89" w:rsidRDefault="00F56C89" w:rsidP="00774F36">
      <w:pPr>
        <w:pStyle w:val="ListParagraph"/>
        <w:ind w:left="0"/>
      </w:pPr>
      <w:r>
        <w:br/>
      </w:r>
    </w:p>
    <w:p w:rsidR="00F56C89" w:rsidRPr="00774F36" w:rsidRDefault="00F56C89" w:rsidP="00774F36">
      <w:pPr>
        <w:pStyle w:val="ListParagraph"/>
        <w:numPr>
          <w:ilvl w:val="0"/>
          <w:numId w:val="15"/>
        </w:numPr>
        <w:ind w:hanging="720"/>
      </w:pPr>
      <w:r>
        <w:t>The first Board meeting of the National Adaptation Plan Global Support Programme officially came to a close with a view to reconvene in six months’ time.  The Board members, appreciative of the ambitious objectives, expressed satisfaction of the progress made to date, and looked forward to continued partnership throughout the lifetime of the project in supporting LDCs with their National Adaptation Plans.</w:t>
      </w:r>
    </w:p>
    <w:p w:rsidR="00F56C89" w:rsidRDefault="00F56C89" w:rsidP="001E2E06">
      <w:pPr>
        <w:pStyle w:val="ListParagraph"/>
        <w:ind w:left="0"/>
        <w:sectPr w:rsidR="00F56C89" w:rsidSect="0043002E">
          <w:footerReference w:type="even" r:id="rId7"/>
          <w:footerReference w:type="default" r:id="rId8"/>
          <w:pgSz w:w="11900" w:h="16840"/>
          <w:pgMar w:top="1440" w:right="1800" w:bottom="1440" w:left="1800" w:header="720" w:footer="720" w:gutter="0"/>
          <w:cols w:space="720"/>
        </w:sectPr>
      </w:pPr>
    </w:p>
    <w:p w:rsidR="00F56C89" w:rsidRDefault="00F56C89" w:rsidP="001E2E06">
      <w:pPr>
        <w:pStyle w:val="ListParagraph"/>
        <w:ind w:left="0"/>
      </w:pPr>
      <w:r w:rsidRPr="007D4837">
        <w:rPr>
          <w:b/>
        </w:rPr>
        <w:t>ANNEX I</w:t>
      </w:r>
      <w:r>
        <w:t xml:space="preserve">: </w:t>
      </w:r>
      <w:r w:rsidRPr="0028588C">
        <w:rPr>
          <w:b/>
        </w:rPr>
        <w:t>APPENDICES</w:t>
      </w:r>
    </w:p>
    <w:p w:rsidR="00F56C89" w:rsidRDefault="00F56C89" w:rsidP="001E2E06">
      <w:pPr>
        <w:pStyle w:val="ListParagraph"/>
        <w:ind w:left="0"/>
      </w:pPr>
      <w:r>
        <w:br/>
        <w:t>APPENDIX 1: RESULTS FRAMEWORK OF NAP GSP</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tblPr>
      <w:tblGrid>
        <w:gridCol w:w="2268"/>
        <w:gridCol w:w="2268"/>
        <w:gridCol w:w="2268"/>
        <w:gridCol w:w="2268"/>
        <w:gridCol w:w="2268"/>
        <w:gridCol w:w="2268"/>
      </w:tblGrid>
      <w:tr w:rsidR="00F56C89" w:rsidRPr="009D46F8" w:rsidTr="008A3AEA">
        <w:trPr>
          <w:jc w:val="center"/>
        </w:trPr>
        <w:tc>
          <w:tcPr>
            <w:tcW w:w="13606" w:type="dxa"/>
            <w:gridSpan w:val="6"/>
          </w:tcPr>
          <w:p w:rsidR="00F56C89" w:rsidRPr="009D46F8" w:rsidRDefault="00F56C89" w:rsidP="008A3AEA">
            <w:pPr>
              <w:rPr>
                <w:color w:val="FF0000"/>
                <w:sz w:val="18"/>
                <w:szCs w:val="18"/>
                <w:lang w:val="en-GB"/>
              </w:rPr>
            </w:pPr>
            <w:r w:rsidRPr="009D46F8">
              <w:rPr>
                <w:b/>
                <w:bCs/>
                <w:sz w:val="18"/>
                <w:szCs w:val="18"/>
                <w:lang w:val="en-GB"/>
              </w:rPr>
              <w:t xml:space="preserve">Project Goal </w:t>
            </w:r>
            <w:r>
              <w:rPr>
                <w:sz w:val="18"/>
                <w:szCs w:val="18"/>
                <w:lang w:val="en-GB"/>
              </w:rPr>
              <w:t xml:space="preserve"> </w:t>
            </w:r>
            <w:r w:rsidRPr="009D46F8">
              <w:rPr>
                <w:sz w:val="18"/>
                <w:szCs w:val="18"/>
                <w:lang w:val="en-GB"/>
              </w:rPr>
              <w:t xml:space="preserve"> </w:t>
            </w:r>
            <w:r>
              <w:rPr>
                <w:sz w:val="18"/>
                <w:szCs w:val="18"/>
                <w:lang w:val="en-GB"/>
              </w:rPr>
              <w:t>T</w:t>
            </w:r>
            <w:r w:rsidRPr="004262A5">
              <w:rPr>
                <w:sz w:val="18"/>
                <w:szCs w:val="18"/>
                <w:lang w:val="en-GB"/>
              </w:rPr>
              <w:t xml:space="preserve">o facilitate effective medium- to long-term planning for adaptation to climate change in LDCs. </w:t>
            </w:r>
            <w:r>
              <w:rPr>
                <w:sz w:val="18"/>
                <w:szCs w:val="18"/>
                <w:lang w:val="en-GB"/>
              </w:rPr>
              <w:t xml:space="preserve"> </w:t>
            </w:r>
          </w:p>
        </w:tc>
      </w:tr>
      <w:tr w:rsidR="00F56C89" w:rsidRPr="009D46F8" w:rsidTr="008A3AEA">
        <w:trPr>
          <w:trHeight w:val="544"/>
          <w:jc w:val="center"/>
        </w:trPr>
        <w:tc>
          <w:tcPr>
            <w:tcW w:w="2268" w:type="dxa"/>
            <w:tcBorders>
              <w:top w:val="single" w:sz="8" w:space="0" w:color="auto"/>
              <w:left w:val="single" w:sz="8" w:space="0" w:color="auto"/>
              <w:bottom w:val="single" w:sz="8" w:space="0" w:color="auto"/>
              <w:right w:val="single" w:sz="8" w:space="0" w:color="auto"/>
            </w:tcBorders>
            <w:shd w:val="clear" w:color="auto" w:fill="DFDFDF"/>
            <w:tcMar>
              <w:top w:w="0" w:type="dxa"/>
              <w:left w:w="108" w:type="dxa"/>
              <w:bottom w:w="0" w:type="dxa"/>
              <w:right w:w="108" w:type="dxa"/>
            </w:tcMar>
          </w:tcPr>
          <w:p w:rsidR="00F56C89" w:rsidRPr="009D46F8" w:rsidRDefault="00F56C89" w:rsidP="008A3AEA">
            <w:pPr>
              <w:rPr>
                <w:b/>
                <w:bCs/>
                <w:sz w:val="18"/>
                <w:szCs w:val="18"/>
                <w:lang w:val="en-GB"/>
              </w:rPr>
            </w:pPr>
          </w:p>
        </w:tc>
        <w:tc>
          <w:tcPr>
            <w:tcW w:w="2268"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tcPr>
          <w:p w:rsidR="00F56C89" w:rsidRPr="009D46F8" w:rsidRDefault="00F56C89" w:rsidP="008A3AEA">
            <w:pPr>
              <w:rPr>
                <w:b/>
                <w:bCs/>
                <w:sz w:val="18"/>
                <w:szCs w:val="18"/>
                <w:lang w:val="en-GB"/>
              </w:rPr>
            </w:pPr>
            <w:r w:rsidRPr="009D46F8">
              <w:rPr>
                <w:b/>
                <w:bCs/>
                <w:sz w:val="18"/>
                <w:szCs w:val="18"/>
                <w:lang w:val="en-GB"/>
              </w:rPr>
              <w:t>Indicator</w:t>
            </w:r>
          </w:p>
        </w:tc>
        <w:tc>
          <w:tcPr>
            <w:tcW w:w="2268"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tcPr>
          <w:p w:rsidR="00F56C89" w:rsidRPr="009D46F8" w:rsidRDefault="00F56C89" w:rsidP="008A3AEA">
            <w:pPr>
              <w:rPr>
                <w:b/>
                <w:bCs/>
                <w:sz w:val="18"/>
                <w:szCs w:val="18"/>
                <w:lang w:val="en-GB"/>
              </w:rPr>
            </w:pPr>
            <w:r w:rsidRPr="009D46F8">
              <w:rPr>
                <w:b/>
                <w:bCs/>
                <w:sz w:val="18"/>
                <w:szCs w:val="18"/>
                <w:lang w:val="en-GB"/>
              </w:rPr>
              <w:t>Baseline</w:t>
            </w:r>
          </w:p>
        </w:tc>
        <w:tc>
          <w:tcPr>
            <w:tcW w:w="2268"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tcPr>
          <w:p w:rsidR="00F56C89" w:rsidRPr="009D46F8" w:rsidRDefault="00F56C89" w:rsidP="008A3AEA">
            <w:pPr>
              <w:rPr>
                <w:b/>
                <w:bCs/>
                <w:sz w:val="18"/>
                <w:szCs w:val="18"/>
                <w:lang w:val="en-GB"/>
              </w:rPr>
            </w:pPr>
            <w:r w:rsidRPr="009D46F8">
              <w:rPr>
                <w:b/>
                <w:bCs/>
                <w:sz w:val="18"/>
                <w:szCs w:val="18"/>
                <w:lang w:val="en-GB"/>
              </w:rPr>
              <w:t xml:space="preserve">Targets </w:t>
            </w:r>
          </w:p>
          <w:p w:rsidR="00F56C89" w:rsidRPr="009D46F8" w:rsidRDefault="00F56C89" w:rsidP="008A3AEA">
            <w:pPr>
              <w:rPr>
                <w:b/>
                <w:bCs/>
                <w:sz w:val="18"/>
                <w:szCs w:val="18"/>
                <w:lang w:val="en-GB"/>
              </w:rPr>
            </w:pPr>
            <w:r w:rsidRPr="009D46F8">
              <w:rPr>
                <w:b/>
                <w:bCs/>
                <w:sz w:val="18"/>
                <w:szCs w:val="18"/>
                <w:lang w:val="en-GB"/>
              </w:rPr>
              <w:t>End of Project</w:t>
            </w:r>
          </w:p>
        </w:tc>
        <w:tc>
          <w:tcPr>
            <w:tcW w:w="2268"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tcPr>
          <w:p w:rsidR="00F56C89" w:rsidRPr="009D46F8" w:rsidRDefault="00F56C89" w:rsidP="008A3AEA">
            <w:pPr>
              <w:rPr>
                <w:b/>
                <w:bCs/>
                <w:sz w:val="18"/>
                <w:szCs w:val="18"/>
                <w:lang w:val="en-GB"/>
              </w:rPr>
            </w:pPr>
            <w:r w:rsidRPr="009D46F8">
              <w:rPr>
                <w:b/>
                <w:bCs/>
                <w:sz w:val="18"/>
                <w:szCs w:val="18"/>
                <w:lang w:val="en-GB"/>
              </w:rPr>
              <w:t>Source of verification</w:t>
            </w:r>
          </w:p>
        </w:tc>
        <w:tc>
          <w:tcPr>
            <w:tcW w:w="2268"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tcPr>
          <w:p w:rsidR="00F56C89" w:rsidRPr="009D46F8" w:rsidRDefault="00F56C89" w:rsidP="008A3AEA">
            <w:pPr>
              <w:rPr>
                <w:b/>
                <w:bCs/>
                <w:sz w:val="18"/>
                <w:szCs w:val="18"/>
                <w:lang w:val="en-GB"/>
              </w:rPr>
            </w:pPr>
            <w:r w:rsidRPr="009D46F8">
              <w:rPr>
                <w:b/>
                <w:bCs/>
                <w:sz w:val="18"/>
                <w:szCs w:val="18"/>
                <w:lang w:val="en-GB"/>
              </w:rPr>
              <w:t>Risks and Assumptions</w:t>
            </w:r>
          </w:p>
        </w:tc>
      </w:tr>
      <w:tr w:rsidR="00F56C89" w:rsidRPr="009D46F8" w:rsidTr="008A3AEA">
        <w:trPr>
          <w:jc w:val="center"/>
        </w:trPr>
        <w:tc>
          <w:tcPr>
            <w:tcW w:w="2268" w:type="dxa"/>
            <w:tcBorders>
              <w:top w:val="nil"/>
              <w:left w:val="single" w:sz="8" w:space="0" w:color="auto"/>
              <w:bottom w:val="double" w:sz="4" w:space="0" w:color="auto"/>
              <w:right w:val="single" w:sz="8" w:space="0" w:color="auto"/>
            </w:tcBorders>
            <w:shd w:val="clear" w:color="auto" w:fill="DFDFDF"/>
            <w:tcMar>
              <w:top w:w="0" w:type="dxa"/>
              <w:left w:w="108" w:type="dxa"/>
              <w:bottom w:w="0" w:type="dxa"/>
              <w:right w:w="108" w:type="dxa"/>
            </w:tcMar>
          </w:tcPr>
          <w:p w:rsidR="00F56C89" w:rsidRPr="009D46F8" w:rsidRDefault="00F56C89" w:rsidP="008A3AEA">
            <w:pPr>
              <w:rPr>
                <w:b/>
                <w:bCs/>
                <w:sz w:val="18"/>
                <w:szCs w:val="18"/>
                <w:lang w:val="en-GB"/>
              </w:rPr>
            </w:pPr>
          </w:p>
          <w:p w:rsidR="00F56C89" w:rsidRPr="009D46F8" w:rsidRDefault="00F56C89" w:rsidP="008A3AEA">
            <w:pPr>
              <w:rPr>
                <w:b/>
                <w:bCs/>
                <w:sz w:val="18"/>
                <w:szCs w:val="18"/>
                <w:lang w:val="en-GB"/>
              </w:rPr>
            </w:pPr>
            <w:r w:rsidRPr="009D46F8">
              <w:rPr>
                <w:b/>
                <w:bCs/>
                <w:sz w:val="18"/>
                <w:szCs w:val="18"/>
                <w:lang w:val="en-GB"/>
              </w:rPr>
              <w:t>Project Objective</w:t>
            </w:r>
          </w:p>
          <w:p w:rsidR="00F56C89" w:rsidRPr="009D46F8" w:rsidRDefault="00F56C89" w:rsidP="008A3AEA">
            <w:pPr>
              <w:autoSpaceDE w:val="0"/>
              <w:autoSpaceDN w:val="0"/>
              <w:rPr>
                <w:b/>
                <w:bCs/>
                <w:sz w:val="18"/>
                <w:szCs w:val="18"/>
                <w:lang w:val="en-GB"/>
              </w:rPr>
            </w:pPr>
          </w:p>
          <w:p w:rsidR="00F56C89" w:rsidRPr="009D46F8" w:rsidRDefault="00F56C89" w:rsidP="008A3AEA">
            <w:pPr>
              <w:autoSpaceDE w:val="0"/>
              <w:autoSpaceDN w:val="0"/>
              <w:rPr>
                <w:b/>
                <w:bCs/>
                <w:sz w:val="18"/>
                <w:szCs w:val="18"/>
                <w:lang w:val="en-GB"/>
              </w:rPr>
            </w:pPr>
            <w:r w:rsidRPr="00940886">
              <w:rPr>
                <w:b/>
                <w:sz w:val="18"/>
                <w:szCs w:val="18"/>
                <w:lang w:val="en-GB"/>
              </w:rPr>
              <w:t>To strengthen institutional and technical capacities for iterative development of comprehensive NAPs in LDCs</w:t>
            </w:r>
            <w:r w:rsidRPr="00940886">
              <w:rPr>
                <w:b/>
                <w:bCs/>
                <w:sz w:val="18"/>
                <w:szCs w:val="18"/>
                <w:lang w:val="en-GB"/>
              </w:rPr>
              <w:t xml:space="preserve"> </w:t>
            </w:r>
          </w:p>
        </w:tc>
        <w:tc>
          <w:tcPr>
            <w:tcW w:w="2268" w:type="dxa"/>
            <w:tcBorders>
              <w:top w:val="nil"/>
              <w:left w:val="nil"/>
              <w:bottom w:val="double" w:sz="4" w:space="0" w:color="auto"/>
              <w:right w:val="single" w:sz="8" w:space="0" w:color="auto"/>
            </w:tcBorders>
            <w:tcMar>
              <w:top w:w="0" w:type="dxa"/>
              <w:left w:w="108" w:type="dxa"/>
              <w:bottom w:w="0" w:type="dxa"/>
              <w:right w:w="108" w:type="dxa"/>
            </w:tcMar>
          </w:tcPr>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Number of countries sensitised on functional and operational individual, institutional and systemic capacities to develop and advance medium- to long-term National Adaptation Plans</w:t>
            </w:r>
          </w:p>
        </w:tc>
        <w:tc>
          <w:tcPr>
            <w:tcW w:w="2268" w:type="dxa"/>
            <w:tcBorders>
              <w:top w:val="nil"/>
              <w:left w:val="nil"/>
              <w:bottom w:val="double" w:sz="4" w:space="0" w:color="auto"/>
              <w:right w:val="single" w:sz="8" w:space="0" w:color="auto"/>
            </w:tcBorders>
            <w:tcMar>
              <w:top w:w="0" w:type="dxa"/>
              <w:left w:w="108" w:type="dxa"/>
              <w:bottom w:w="0" w:type="dxa"/>
              <w:right w:w="108" w:type="dxa"/>
            </w:tcMar>
          </w:tcPr>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 xml:space="preserve">Almost all LDCs have finalised and are at various stages of implementation of their urgent and immediate adaptation plans (NAPAs) with each having different levels of capacity to do so and unclear or overlapping mandates of institutions. </w:t>
            </w:r>
          </w:p>
          <w:p w:rsidR="00F56C89" w:rsidRPr="009D46F8" w:rsidRDefault="00F56C89" w:rsidP="008A3AEA">
            <w:pPr>
              <w:rPr>
                <w:sz w:val="18"/>
                <w:szCs w:val="18"/>
                <w:lang w:val="en-GB"/>
              </w:rPr>
            </w:pPr>
            <w:r w:rsidRPr="009D46F8">
              <w:rPr>
                <w:sz w:val="18"/>
                <w:szCs w:val="18"/>
                <w:lang w:val="en-GB"/>
              </w:rPr>
              <w:t xml:space="preserve">Some LDCs have reported on long-term climate scenarios and their impacts under their National Communications with some having also reported on adaptation options and/or technologies as well as plans to integrate climate change adaptation into long-term planning processes. </w:t>
            </w:r>
          </w:p>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Some LDCs are advancing sector specific and cross-sectoral adaptation and development processes through low emission-climate resilient development, green economy, environment-poverty mainstreaming and others with limited coordination between these initiatives</w:t>
            </w:r>
          </w:p>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Weak institutional planning processes and mechanisms to pull together and build on from achievements realised through the NAPA formulation and implementation process</w:t>
            </w:r>
            <w:r w:rsidRPr="009D46F8" w:rsidDel="0070130D">
              <w:rPr>
                <w:sz w:val="18"/>
                <w:szCs w:val="18"/>
                <w:lang w:val="en-GB"/>
              </w:rPr>
              <w:t xml:space="preserve"> </w:t>
            </w:r>
          </w:p>
        </w:tc>
        <w:tc>
          <w:tcPr>
            <w:tcW w:w="2268" w:type="dxa"/>
            <w:tcBorders>
              <w:top w:val="nil"/>
              <w:left w:val="nil"/>
              <w:bottom w:val="double" w:sz="4" w:space="0" w:color="auto"/>
              <w:right w:val="single" w:sz="8" w:space="0" w:color="auto"/>
            </w:tcBorders>
            <w:tcMar>
              <w:top w:w="0" w:type="dxa"/>
              <w:left w:w="108" w:type="dxa"/>
              <w:bottom w:w="0" w:type="dxa"/>
              <w:right w:w="108" w:type="dxa"/>
            </w:tcMar>
          </w:tcPr>
          <w:p w:rsidR="00F56C89" w:rsidRPr="009D46F8" w:rsidRDefault="00F56C89" w:rsidP="008A3AEA">
            <w:pPr>
              <w:contextualSpacing/>
              <w:rPr>
                <w:sz w:val="18"/>
                <w:szCs w:val="18"/>
                <w:lang w:val="en-GB"/>
              </w:rPr>
            </w:pPr>
          </w:p>
          <w:p w:rsidR="00F56C89" w:rsidRPr="009D46F8" w:rsidRDefault="00F56C89" w:rsidP="008A3AEA">
            <w:pPr>
              <w:contextualSpacing/>
              <w:rPr>
                <w:sz w:val="18"/>
                <w:szCs w:val="18"/>
                <w:lang w:val="en-GB"/>
              </w:rPr>
            </w:pPr>
            <w:r w:rsidRPr="009D46F8">
              <w:rPr>
                <w:sz w:val="18"/>
                <w:szCs w:val="18"/>
                <w:lang w:val="en-GB"/>
              </w:rPr>
              <w:t>All LDCs have been sensitised on functional and operational individual, institutional and systemic capacities required to develop and advance medium- to long-term National Adaptation Plans</w:t>
            </w:r>
          </w:p>
        </w:tc>
        <w:tc>
          <w:tcPr>
            <w:tcW w:w="2268" w:type="dxa"/>
            <w:tcBorders>
              <w:top w:val="nil"/>
              <w:left w:val="nil"/>
              <w:bottom w:val="double" w:sz="4" w:space="0" w:color="auto"/>
              <w:right w:val="single" w:sz="8" w:space="0" w:color="auto"/>
            </w:tcBorders>
            <w:tcMar>
              <w:top w:w="0" w:type="dxa"/>
              <w:left w:w="108" w:type="dxa"/>
              <w:bottom w:w="0" w:type="dxa"/>
              <w:right w:w="108" w:type="dxa"/>
            </w:tcMar>
          </w:tcPr>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Reports to UNFCCC COPs and SBs</w:t>
            </w:r>
          </w:p>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Report of consultations with country level stakeholders on NAP related work plans</w:t>
            </w:r>
          </w:p>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 xml:space="preserve"> Survey at the start of the project to further identify individual country capacities and needs.</w:t>
            </w:r>
          </w:p>
          <w:p w:rsidR="00F56C89" w:rsidRPr="009D46F8" w:rsidRDefault="00F56C89" w:rsidP="008A3AEA">
            <w:pPr>
              <w:rPr>
                <w:sz w:val="18"/>
                <w:szCs w:val="18"/>
                <w:lang w:val="en-GB"/>
              </w:rPr>
            </w:pPr>
          </w:p>
          <w:p w:rsidR="00F56C89" w:rsidRPr="009D46F8" w:rsidRDefault="00F56C89" w:rsidP="008A3AEA">
            <w:pPr>
              <w:rPr>
                <w:sz w:val="18"/>
                <w:szCs w:val="18"/>
                <w:lang w:val="en-GB"/>
              </w:rPr>
            </w:pPr>
          </w:p>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Reports on the case studies and/or piloted activities</w:t>
            </w:r>
          </w:p>
          <w:p w:rsidR="00F56C89" w:rsidRPr="009D46F8" w:rsidRDefault="00F56C89" w:rsidP="008A3AEA">
            <w:pPr>
              <w:rPr>
                <w:sz w:val="18"/>
                <w:szCs w:val="18"/>
                <w:lang w:val="en-GB"/>
              </w:rPr>
            </w:pPr>
          </w:p>
          <w:p w:rsidR="00F56C89" w:rsidRPr="009D46F8" w:rsidRDefault="00F56C89" w:rsidP="008A3AEA">
            <w:pPr>
              <w:rPr>
                <w:sz w:val="18"/>
                <w:szCs w:val="18"/>
                <w:lang w:val="en-GB"/>
              </w:rPr>
            </w:pPr>
          </w:p>
        </w:tc>
        <w:tc>
          <w:tcPr>
            <w:tcW w:w="2268" w:type="dxa"/>
            <w:tcBorders>
              <w:top w:val="nil"/>
              <w:left w:val="nil"/>
              <w:bottom w:val="double" w:sz="4" w:space="0" w:color="auto"/>
              <w:right w:val="single" w:sz="8" w:space="0" w:color="auto"/>
            </w:tcBorders>
            <w:tcMar>
              <w:top w:w="0" w:type="dxa"/>
              <w:left w:w="108" w:type="dxa"/>
              <w:bottom w:w="0" w:type="dxa"/>
              <w:right w:w="108" w:type="dxa"/>
            </w:tcMar>
          </w:tcPr>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 xml:space="preserve">Government decision-makers continue to recognise the importance of climate change adaptation and are committed to facilitating the necessary processes required in alignment with existing medium- to long-term planning processes and cycles </w:t>
            </w:r>
          </w:p>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Funding support is made available in time to enable the NAP process to proceed with minimal delays and constraints</w:t>
            </w:r>
          </w:p>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 xml:space="preserve">Key institutions recognise the economic benefits of embarking on comprehensive adaptation planning and integrating adaptation needs in development plans </w:t>
            </w:r>
          </w:p>
          <w:p w:rsidR="00F56C89" w:rsidRPr="009D46F8" w:rsidRDefault="00F56C89" w:rsidP="008A3AEA">
            <w:pPr>
              <w:rPr>
                <w:sz w:val="18"/>
                <w:szCs w:val="18"/>
                <w:lang w:val="en-GB"/>
              </w:rPr>
            </w:pPr>
          </w:p>
        </w:tc>
      </w:tr>
      <w:tr w:rsidR="00F56C89" w:rsidRPr="009D46F8" w:rsidTr="008A3AEA">
        <w:trPr>
          <w:jc w:val="center"/>
        </w:trPr>
        <w:tc>
          <w:tcPr>
            <w:tcW w:w="2268" w:type="dxa"/>
            <w:tcBorders>
              <w:top w:val="nil"/>
              <w:left w:val="single" w:sz="8" w:space="0" w:color="auto"/>
              <w:bottom w:val="single" w:sz="8" w:space="0" w:color="auto"/>
              <w:right w:val="single" w:sz="8" w:space="0" w:color="auto"/>
            </w:tcBorders>
            <w:shd w:val="clear" w:color="auto" w:fill="DFDFDF"/>
            <w:tcMar>
              <w:top w:w="0" w:type="dxa"/>
              <w:left w:w="108" w:type="dxa"/>
              <w:bottom w:w="0" w:type="dxa"/>
              <w:right w:w="108" w:type="dxa"/>
            </w:tcMar>
          </w:tcPr>
          <w:p w:rsidR="00F56C89" w:rsidRPr="009D46F8" w:rsidRDefault="00F56C89" w:rsidP="008A3AEA">
            <w:pPr>
              <w:rPr>
                <w:bCs/>
                <w:sz w:val="18"/>
                <w:szCs w:val="18"/>
                <w:lang w:val="en-GB"/>
              </w:rPr>
            </w:pPr>
          </w:p>
          <w:p w:rsidR="00F56C89" w:rsidRPr="009D46F8" w:rsidRDefault="00F56C89" w:rsidP="008A3AEA">
            <w:pPr>
              <w:rPr>
                <w:b/>
                <w:bCs/>
                <w:sz w:val="18"/>
                <w:szCs w:val="18"/>
                <w:lang w:val="en-GB"/>
              </w:rPr>
            </w:pPr>
            <w:r w:rsidRPr="009D46F8">
              <w:rPr>
                <w:b/>
                <w:bCs/>
                <w:sz w:val="18"/>
                <w:szCs w:val="18"/>
                <w:lang w:val="en-GB"/>
              </w:rPr>
              <w:t>Component 1</w:t>
            </w:r>
          </w:p>
          <w:p w:rsidR="00F56C89" w:rsidRPr="009D46F8" w:rsidRDefault="00F56C89" w:rsidP="008A3AEA">
            <w:pPr>
              <w:rPr>
                <w:b/>
                <w:bCs/>
                <w:sz w:val="18"/>
                <w:szCs w:val="18"/>
                <w:lang w:val="en-GB"/>
              </w:rPr>
            </w:pPr>
            <w:r w:rsidRPr="009D46F8">
              <w:rPr>
                <w:b/>
                <w:bCs/>
                <w:sz w:val="18"/>
                <w:szCs w:val="18"/>
                <w:lang w:val="en-GB"/>
              </w:rPr>
              <w:t>Institutional support</w:t>
            </w:r>
          </w:p>
          <w:p w:rsidR="00F56C89" w:rsidRPr="009D46F8" w:rsidRDefault="00F56C89" w:rsidP="008A3AEA">
            <w:pPr>
              <w:rPr>
                <w:bCs/>
                <w:sz w:val="18"/>
                <w:szCs w:val="18"/>
                <w:lang w:val="en-GB"/>
              </w:rPr>
            </w:pPr>
          </w:p>
          <w:p w:rsidR="00F56C89" w:rsidRPr="009D46F8" w:rsidRDefault="00F56C89" w:rsidP="008A3AEA">
            <w:pPr>
              <w:rPr>
                <w:b/>
                <w:sz w:val="18"/>
                <w:szCs w:val="18"/>
                <w:lang w:val="en-GB"/>
              </w:rPr>
            </w:pPr>
            <w:r w:rsidRPr="009D46F8">
              <w:rPr>
                <w:b/>
                <w:sz w:val="18"/>
                <w:szCs w:val="18"/>
                <w:lang w:val="en-GB"/>
              </w:rPr>
              <w:t>Outcome 1</w:t>
            </w:r>
          </w:p>
          <w:p w:rsidR="00F56C89" w:rsidRPr="009D46F8" w:rsidRDefault="00F56C89" w:rsidP="008A3AEA">
            <w:pPr>
              <w:rPr>
                <w:b/>
                <w:sz w:val="18"/>
                <w:szCs w:val="18"/>
                <w:lang w:val="en-GB"/>
              </w:rPr>
            </w:pPr>
            <w:r w:rsidRPr="009D46F8">
              <w:rPr>
                <w:b/>
                <w:color w:val="000000"/>
                <w:sz w:val="18"/>
                <w:szCs w:val="18"/>
                <w:lang w:val="en-GB"/>
              </w:rPr>
              <w:t>Least Developed Countries are capacitated to advance medium- to long-term adaptation planning processes in the context of their national development strategies and budgets</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 xml:space="preserve">Number of country-specific </w:t>
            </w:r>
            <w:r>
              <w:rPr>
                <w:sz w:val="18"/>
                <w:szCs w:val="18"/>
                <w:lang w:val="en-GB"/>
              </w:rPr>
              <w:t>NAP papers</w:t>
            </w:r>
            <w:r w:rsidRPr="009D46F8">
              <w:rPr>
                <w:sz w:val="18"/>
                <w:szCs w:val="18"/>
                <w:lang w:val="en-GB"/>
              </w:rPr>
              <w:t xml:space="preserve"> developed to enable countries with processes to move forward with medium- to long-term climate resilient planning process </w:t>
            </w:r>
          </w:p>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Number of countries with institutional arrangements and trained capacities in place to advance towards medium- to long-term climate resilient planning</w:t>
            </w:r>
          </w:p>
          <w:p w:rsidR="00F56C89" w:rsidRPr="009D46F8" w:rsidRDefault="00F56C89" w:rsidP="008A3AEA">
            <w:pPr>
              <w:rPr>
                <w:sz w:val="18"/>
                <w:szCs w:val="18"/>
                <w:lang w:val="en-GB"/>
              </w:rPr>
            </w:pPr>
          </w:p>
          <w:p w:rsidR="00F56C89" w:rsidRPr="009D46F8" w:rsidRDefault="00F56C89" w:rsidP="008A3AEA">
            <w:pPr>
              <w:rPr>
                <w:sz w:val="18"/>
                <w:szCs w:val="18"/>
                <w:lang w:val="en-GB"/>
              </w:rPr>
            </w:pPr>
          </w:p>
          <w:p w:rsidR="00F56C89" w:rsidRPr="009D46F8" w:rsidRDefault="00F56C89" w:rsidP="008A3AEA">
            <w:pPr>
              <w:rPr>
                <w:sz w:val="18"/>
                <w:szCs w:val="18"/>
                <w:lang w:val="en-GB"/>
              </w:rPr>
            </w:pPr>
          </w:p>
          <w:p w:rsidR="00F56C89" w:rsidRPr="009D46F8" w:rsidRDefault="00F56C89" w:rsidP="008A3AEA">
            <w:pPr>
              <w:rPr>
                <w:sz w:val="18"/>
                <w:szCs w:val="18"/>
                <w:lang w:val="en-GB"/>
              </w:rPr>
            </w:pPr>
          </w:p>
          <w:p w:rsidR="00F56C89" w:rsidRPr="009D46F8" w:rsidRDefault="00F56C89" w:rsidP="008A3AEA">
            <w:pPr>
              <w:rPr>
                <w:sz w:val="18"/>
                <w:szCs w:val="18"/>
                <w:lang w:val="en-GB"/>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Almost all LDCs have developed urgent and immediate plans for adaptation and other related climate change strategies and started their implementation with some having coordination mechanisms in place to integrate them into the development process as well as other elements which could be used for medium- to long-term planning</w:t>
            </w:r>
          </w:p>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 xml:space="preserve">Almost all LDCs report on lack of capacity, data, expertise, institutions and financial resources to undertake medium- to long -term orientated impact assessment and adaptation planning;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By the end of the project at least 12 LDCs requesting support from this initiative have</w:t>
            </w:r>
            <w:r w:rsidRPr="009D46F8">
              <w:rPr>
                <w:color w:val="000000"/>
                <w:sz w:val="18"/>
                <w:szCs w:val="18"/>
                <w:lang w:val="en-GB"/>
              </w:rPr>
              <w:t xml:space="preserve"> conducted needs assessments, identified inputs required and finalised </w:t>
            </w:r>
            <w:r>
              <w:rPr>
                <w:color w:val="000000"/>
                <w:sz w:val="18"/>
                <w:szCs w:val="18"/>
                <w:lang w:val="en-GB"/>
              </w:rPr>
              <w:t xml:space="preserve">NAP papers </w:t>
            </w:r>
            <w:r w:rsidRPr="009D46F8">
              <w:rPr>
                <w:color w:val="000000"/>
                <w:sz w:val="18"/>
                <w:szCs w:val="18"/>
                <w:lang w:val="en-GB"/>
              </w:rPr>
              <w:t>to advance to medium- to long-term</w:t>
            </w:r>
            <w:r w:rsidRPr="009D46F8">
              <w:rPr>
                <w:sz w:val="18"/>
                <w:szCs w:val="18"/>
                <w:lang w:val="en-GB"/>
              </w:rPr>
              <w:t xml:space="preserve"> adaptation planning processes </w:t>
            </w:r>
          </w:p>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By the end of the project at least 12 LDCs requesting support from this initiative have</w:t>
            </w:r>
            <w:r w:rsidRPr="009D46F8">
              <w:rPr>
                <w:color w:val="000000"/>
                <w:sz w:val="18"/>
                <w:szCs w:val="18"/>
                <w:lang w:val="en-GB"/>
              </w:rPr>
              <w:t xml:space="preserve"> trained capacities and clear institutional mandates in place to move towards </w:t>
            </w:r>
            <w:r w:rsidRPr="009D46F8">
              <w:rPr>
                <w:sz w:val="18"/>
                <w:szCs w:val="18"/>
                <w:lang w:val="en-GB"/>
              </w:rPr>
              <w:t xml:space="preserve">adaptation planning processes </w:t>
            </w:r>
            <w:r w:rsidRPr="009D46F8">
              <w:rPr>
                <w:bCs/>
                <w:sz w:val="18"/>
                <w:szCs w:val="18"/>
                <w:lang w:val="en-GB"/>
              </w:rPr>
              <w:t>in the context of their development strategies</w:t>
            </w:r>
            <w:r w:rsidRPr="009D46F8">
              <w:rPr>
                <w:sz w:val="18"/>
                <w:szCs w:val="18"/>
                <w:lang w:val="en-GB"/>
              </w:rPr>
              <w:t xml:space="preserve"> </w:t>
            </w:r>
          </w:p>
          <w:p w:rsidR="00F56C89" w:rsidRPr="009D46F8" w:rsidRDefault="00F56C89" w:rsidP="008A3AEA">
            <w:pPr>
              <w:rPr>
                <w:sz w:val="18"/>
                <w:szCs w:val="18"/>
                <w:lang w:val="en-GB"/>
              </w:rPr>
            </w:pPr>
          </w:p>
          <w:p w:rsidR="00F56C89" w:rsidRPr="009D46F8" w:rsidRDefault="00F56C89" w:rsidP="008A3AEA">
            <w:pPr>
              <w:rPr>
                <w:sz w:val="18"/>
                <w:szCs w:val="18"/>
                <w:lang w:val="en-GB"/>
              </w:rPr>
            </w:pPr>
          </w:p>
          <w:p w:rsidR="00F56C89" w:rsidRPr="009D46F8" w:rsidRDefault="00F56C89" w:rsidP="008A3AEA">
            <w:pPr>
              <w:rPr>
                <w:sz w:val="18"/>
                <w:szCs w:val="18"/>
                <w:lang w:val="en-GB"/>
              </w:rPr>
            </w:pPr>
          </w:p>
          <w:p w:rsidR="00F56C89" w:rsidRPr="009D46F8" w:rsidRDefault="00F56C89" w:rsidP="008A3AEA">
            <w:pPr>
              <w:rPr>
                <w:sz w:val="18"/>
                <w:szCs w:val="18"/>
                <w:lang w:val="en-GB"/>
              </w:rPr>
            </w:pPr>
          </w:p>
          <w:p w:rsidR="00F56C89" w:rsidRPr="009D46F8" w:rsidRDefault="00F56C89" w:rsidP="008A3AEA">
            <w:pPr>
              <w:rPr>
                <w:sz w:val="18"/>
                <w:szCs w:val="18"/>
                <w:lang w:val="en-GB"/>
              </w:rPr>
            </w:pPr>
          </w:p>
          <w:p w:rsidR="00F56C89" w:rsidRPr="009D46F8" w:rsidRDefault="00F56C89" w:rsidP="008A3AEA">
            <w:pPr>
              <w:rPr>
                <w:sz w:val="18"/>
                <w:szCs w:val="18"/>
                <w:lang w:val="en-GB"/>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56C89" w:rsidRPr="009D46F8" w:rsidRDefault="00F56C89" w:rsidP="008A3AEA">
            <w:pPr>
              <w:rPr>
                <w:sz w:val="18"/>
                <w:szCs w:val="18"/>
                <w:lang w:val="en-GB"/>
              </w:rPr>
            </w:pPr>
          </w:p>
          <w:p w:rsidR="00F56C89" w:rsidRPr="009D46F8" w:rsidRDefault="00F56C89" w:rsidP="008A3AEA">
            <w:pPr>
              <w:rPr>
                <w:sz w:val="18"/>
                <w:szCs w:val="18"/>
                <w:lang w:val="en-GB"/>
              </w:rPr>
            </w:pPr>
            <w:r>
              <w:rPr>
                <w:sz w:val="18"/>
                <w:szCs w:val="18"/>
                <w:lang w:val="en-GB"/>
              </w:rPr>
              <w:t>NAP papers</w:t>
            </w:r>
          </w:p>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 xml:space="preserve">Stocktaking/gap assessment reports submitted to project team </w:t>
            </w:r>
          </w:p>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Annual Progress reports to the project steering committee</w:t>
            </w:r>
          </w:p>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 xml:space="preserve">Surveys conducted at the start of the project to identify individual country capacities and training needs will be assessed throughout the life of the project </w:t>
            </w:r>
          </w:p>
          <w:p w:rsidR="00F56C89" w:rsidRPr="009D46F8" w:rsidRDefault="00F56C89" w:rsidP="008A3AEA">
            <w:pPr>
              <w:rPr>
                <w:sz w:val="18"/>
                <w:szCs w:val="18"/>
                <w:lang w:val="en-GB"/>
              </w:rPr>
            </w:pPr>
          </w:p>
          <w:p w:rsidR="00F56C89" w:rsidRPr="009D46F8" w:rsidRDefault="00F56C89" w:rsidP="008A3AEA">
            <w:pPr>
              <w:rPr>
                <w:sz w:val="18"/>
                <w:szCs w:val="18"/>
                <w:lang w:val="en-GB"/>
              </w:rPr>
            </w:pPr>
          </w:p>
          <w:p w:rsidR="00F56C89" w:rsidRPr="009D46F8" w:rsidRDefault="00F56C89" w:rsidP="008A3AEA">
            <w:pPr>
              <w:rPr>
                <w:sz w:val="18"/>
                <w:szCs w:val="18"/>
                <w:lang w:val="en-GB"/>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 xml:space="preserve">Detailed guidelines for national adaptation planning and preparation are developed by the LDC Expert Group by December 2012. </w:t>
            </w:r>
          </w:p>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 xml:space="preserve">Evolving UNFCCC, Adaptation Committee and LEG guidance continues to support the medium- to long-term adaptation planning process </w:t>
            </w:r>
          </w:p>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Key Government representatives and stakeholders recognise the value engaging in regular debate about the medium- to long-term implication of climate risks and adaptation</w:t>
            </w:r>
          </w:p>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 xml:space="preserve">Senior planners and decision-makers continue to recognise the importance of climate change adaptation and are committed to support necessary policy changes </w:t>
            </w:r>
          </w:p>
        </w:tc>
      </w:tr>
      <w:tr w:rsidR="00F56C89" w:rsidRPr="009D46F8" w:rsidTr="008A3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jc w:val="center"/>
        </w:trPr>
        <w:tc>
          <w:tcPr>
            <w:tcW w:w="13606"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6C89" w:rsidRPr="009D46F8" w:rsidRDefault="00F56C89" w:rsidP="008A3AEA">
            <w:pPr>
              <w:rPr>
                <w:b/>
                <w:bCs/>
                <w:sz w:val="18"/>
                <w:szCs w:val="18"/>
                <w:lang w:val="en-GB"/>
              </w:rPr>
            </w:pPr>
            <w:r w:rsidRPr="009D46F8">
              <w:rPr>
                <w:b/>
                <w:bCs/>
                <w:sz w:val="18"/>
                <w:szCs w:val="18"/>
                <w:lang w:val="en-GB"/>
              </w:rPr>
              <w:t>Output 1.1,</w:t>
            </w:r>
          </w:p>
          <w:p w:rsidR="00F56C89" w:rsidRPr="009D46F8" w:rsidRDefault="00F56C89" w:rsidP="008A3AEA">
            <w:pPr>
              <w:rPr>
                <w:sz w:val="18"/>
                <w:szCs w:val="18"/>
                <w:lang w:val="en-GB"/>
              </w:rPr>
            </w:pPr>
            <w:r>
              <w:rPr>
                <w:sz w:val="18"/>
                <w:szCs w:val="18"/>
                <w:lang w:val="en-GB"/>
              </w:rPr>
              <w:t>Support national teams to s</w:t>
            </w:r>
            <w:r w:rsidRPr="009D46F8">
              <w:rPr>
                <w:sz w:val="18"/>
                <w:szCs w:val="18"/>
                <w:lang w:val="en-GB"/>
              </w:rPr>
              <w:t>tock-take of information and processes that are of relevance to the NAP process in the country and identification of key gaps to integrate climate change into medium- to long-term planning processes. This will include ensuring that key stakeholders are engaged in taking stock of on-going initiatives of relevance to NAPs, defining the scope of key requirements and expectations, and assessing the gaps and needs – in terms of information, skills and institutional capacity – for advancing medium- to long-term planning and budgeting processes for adaptation in the context of country specific planning processes and guidance emerging from the COP.</w:t>
            </w:r>
          </w:p>
        </w:tc>
      </w:tr>
      <w:tr w:rsidR="00F56C89" w:rsidRPr="009D46F8" w:rsidTr="008A3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jc w:val="center"/>
        </w:trPr>
        <w:tc>
          <w:tcPr>
            <w:tcW w:w="13606"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6C89" w:rsidRPr="009D46F8" w:rsidRDefault="00F56C89" w:rsidP="008A3AEA">
            <w:pPr>
              <w:rPr>
                <w:b/>
                <w:bCs/>
                <w:sz w:val="18"/>
                <w:szCs w:val="18"/>
                <w:lang w:val="en-GB"/>
              </w:rPr>
            </w:pPr>
            <w:r w:rsidRPr="009D46F8">
              <w:rPr>
                <w:b/>
                <w:bCs/>
                <w:sz w:val="18"/>
                <w:szCs w:val="18"/>
                <w:lang w:val="en-GB"/>
              </w:rPr>
              <w:t>Output 1.2.</w:t>
            </w:r>
          </w:p>
          <w:p w:rsidR="00F56C89" w:rsidRPr="00716BCA" w:rsidRDefault="00F56C89" w:rsidP="008A3AEA">
            <w:pPr>
              <w:pStyle w:val="PlainText"/>
              <w:jc w:val="both"/>
              <w:rPr>
                <w:rFonts w:ascii="Times New Roman" w:hAnsi="Times New Roman"/>
                <w:color w:val="000000"/>
                <w:sz w:val="18"/>
                <w:szCs w:val="18"/>
                <w:lang w:val="en-GB" w:eastAsia="en-US"/>
              </w:rPr>
            </w:pPr>
            <w:r w:rsidRPr="00716BCA">
              <w:rPr>
                <w:rFonts w:ascii="Times New Roman" w:hAnsi="Times New Roman"/>
                <w:color w:val="000000"/>
                <w:sz w:val="18"/>
                <w:szCs w:val="18"/>
                <w:lang w:val="en-GB" w:eastAsia="en-US"/>
              </w:rPr>
              <w:t>National and sub-national institutional and coordination arrangements established/strengthened in 12 LDCs, including financial and other requirements for advancing medium- to long-term adaptation planning and budgeting.</w:t>
            </w:r>
          </w:p>
        </w:tc>
      </w:tr>
      <w:tr w:rsidR="00F56C89" w:rsidRPr="009D46F8" w:rsidTr="008A3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3606"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6C89" w:rsidRPr="009D46F8" w:rsidRDefault="00F56C89" w:rsidP="008A3AEA">
            <w:pPr>
              <w:rPr>
                <w:b/>
                <w:bCs/>
                <w:sz w:val="18"/>
                <w:szCs w:val="18"/>
                <w:lang w:val="en-GB"/>
              </w:rPr>
            </w:pPr>
            <w:r w:rsidRPr="009D46F8">
              <w:rPr>
                <w:b/>
                <w:bCs/>
                <w:sz w:val="18"/>
                <w:szCs w:val="18"/>
                <w:lang w:val="en-GB"/>
              </w:rPr>
              <w:t xml:space="preserve">Output 1.3. </w:t>
            </w:r>
          </w:p>
          <w:p w:rsidR="00F56C89" w:rsidRPr="00716BCA" w:rsidRDefault="00F56C89" w:rsidP="008A3AEA">
            <w:pPr>
              <w:pStyle w:val="PlainText"/>
              <w:jc w:val="both"/>
              <w:rPr>
                <w:rFonts w:ascii="Times New Roman" w:hAnsi="Times New Roman"/>
                <w:color w:val="000000"/>
                <w:sz w:val="18"/>
                <w:szCs w:val="18"/>
                <w:lang w:val="en-GB" w:eastAsia="en-US"/>
              </w:rPr>
            </w:pPr>
            <w:r w:rsidRPr="00716BCA">
              <w:rPr>
                <w:rFonts w:ascii="Times New Roman" w:hAnsi="Times New Roman"/>
                <w:color w:val="000000"/>
                <w:sz w:val="18"/>
                <w:szCs w:val="18"/>
                <w:lang w:val="en-GB" w:eastAsia="en-US"/>
              </w:rPr>
              <w:t xml:space="preserve">National framework and strategy developed to advance Outcome 1. The </w:t>
            </w:r>
            <w:r w:rsidRPr="00716BCA">
              <w:rPr>
                <w:rFonts w:ascii="Times New Roman" w:hAnsi="Times New Roman"/>
                <w:b/>
                <w:color w:val="000000"/>
                <w:sz w:val="18"/>
                <w:szCs w:val="18"/>
                <w:lang w:val="en-GB" w:eastAsia="en-US"/>
              </w:rPr>
              <w:t>NAP papers</w:t>
            </w:r>
            <w:r w:rsidRPr="00716BCA">
              <w:rPr>
                <w:rStyle w:val="FootnoteReference"/>
                <w:rFonts w:ascii="Times New Roman" w:hAnsi="Times New Roman"/>
                <w:color w:val="000000"/>
                <w:sz w:val="18"/>
                <w:szCs w:val="18"/>
                <w:lang w:val="en-GB" w:eastAsia="en-US"/>
              </w:rPr>
              <w:footnoteReference w:id="5"/>
            </w:r>
            <w:r w:rsidRPr="00716BCA">
              <w:rPr>
                <w:rFonts w:ascii="Times New Roman" w:hAnsi="Times New Roman"/>
                <w:color w:val="000000"/>
                <w:sz w:val="18"/>
                <w:szCs w:val="18"/>
                <w:lang w:val="en-GB" w:eastAsia="en-US"/>
              </w:rPr>
              <w:t xml:space="preserve"> papers will be country-specific and flexible, outlining country-specific gaps that need to be filled, budget support required (including an inventory of national or international expertise and other inputs), and timelines for deliverables related to the advancement of NAPs, including reporting on progress to the LEG, AC, UNFCCC subsidiary bodies, etc. The NAP papers will contain information that can be submitted to the LDCF and/or other funding sources with the aim of obtaining the additional finance necessary to support and advance the NAP process in the country concerned.</w:t>
            </w:r>
          </w:p>
        </w:tc>
      </w:tr>
      <w:tr w:rsidR="00F56C89" w:rsidRPr="009D46F8" w:rsidTr="008A3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jc w:val="center"/>
        </w:trPr>
        <w:tc>
          <w:tcPr>
            <w:tcW w:w="2268" w:type="dxa"/>
            <w:tcBorders>
              <w:top w:val="nil"/>
              <w:left w:val="single" w:sz="8" w:space="0" w:color="auto"/>
              <w:bottom w:val="single" w:sz="8" w:space="0" w:color="auto"/>
              <w:right w:val="single" w:sz="8" w:space="0" w:color="auto"/>
            </w:tcBorders>
            <w:shd w:val="clear" w:color="auto" w:fill="DFDFDF"/>
            <w:tcMar>
              <w:top w:w="0" w:type="dxa"/>
              <w:left w:w="108" w:type="dxa"/>
              <w:bottom w:w="0" w:type="dxa"/>
              <w:right w:w="108" w:type="dxa"/>
            </w:tcMar>
          </w:tcPr>
          <w:p w:rsidR="00F56C89" w:rsidRPr="009D46F8" w:rsidRDefault="00F56C89" w:rsidP="008A3AEA">
            <w:pPr>
              <w:rPr>
                <w:b/>
                <w:bCs/>
                <w:sz w:val="18"/>
                <w:szCs w:val="18"/>
                <w:lang w:val="en-GB"/>
              </w:rPr>
            </w:pPr>
          </w:p>
          <w:p w:rsidR="00F56C89" w:rsidRPr="009D46F8" w:rsidRDefault="00F56C89" w:rsidP="008A3AEA">
            <w:pPr>
              <w:rPr>
                <w:b/>
                <w:bCs/>
                <w:sz w:val="18"/>
                <w:szCs w:val="18"/>
                <w:lang w:val="en-GB"/>
              </w:rPr>
            </w:pPr>
            <w:r w:rsidRPr="009D46F8">
              <w:rPr>
                <w:b/>
                <w:bCs/>
                <w:sz w:val="18"/>
                <w:szCs w:val="18"/>
                <w:lang w:val="en-GB"/>
              </w:rPr>
              <w:t>Component 2</w:t>
            </w:r>
          </w:p>
          <w:p w:rsidR="00F56C89" w:rsidRPr="009D46F8" w:rsidRDefault="00F56C89" w:rsidP="008A3AEA">
            <w:pPr>
              <w:rPr>
                <w:b/>
                <w:bCs/>
                <w:sz w:val="18"/>
                <w:szCs w:val="18"/>
                <w:lang w:val="en-GB"/>
              </w:rPr>
            </w:pPr>
            <w:r w:rsidRPr="009D46F8">
              <w:rPr>
                <w:b/>
                <w:bCs/>
                <w:sz w:val="18"/>
                <w:szCs w:val="18"/>
                <w:lang w:val="en-GB"/>
              </w:rPr>
              <w:t>Technical support</w:t>
            </w:r>
          </w:p>
          <w:p w:rsidR="00F56C89" w:rsidRPr="009D46F8" w:rsidRDefault="00F56C89" w:rsidP="008A3AEA">
            <w:pPr>
              <w:rPr>
                <w:b/>
                <w:bCs/>
                <w:sz w:val="18"/>
                <w:szCs w:val="18"/>
                <w:lang w:val="en-GB"/>
              </w:rPr>
            </w:pPr>
          </w:p>
          <w:p w:rsidR="00F56C89" w:rsidRPr="009D46F8" w:rsidRDefault="00F56C89" w:rsidP="008A3AEA">
            <w:pPr>
              <w:rPr>
                <w:b/>
                <w:bCs/>
                <w:sz w:val="18"/>
                <w:szCs w:val="18"/>
                <w:lang w:val="en-GB"/>
              </w:rPr>
            </w:pPr>
            <w:r w:rsidRPr="009D46F8">
              <w:rPr>
                <w:b/>
                <w:bCs/>
                <w:sz w:val="18"/>
                <w:szCs w:val="18"/>
                <w:lang w:val="en-GB"/>
              </w:rPr>
              <w:t>Outcome 2</w:t>
            </w:r>
          </w:p>
          <w:p w:rsidR="00F56C89" w:rsidRPr="009D46F8" w:rsidRDefault="00F56C89" w:rsidP="008A3AEA">
            <w:pPr>
              <w:rPr>
                <w:b/>
                <w:bCs/>
                <w:sz w:val="18"/>
                <w:szCs w:val="18"/>
                <w:lang w:val="en-GB"/>
              </w:rPr>
            </w:pPr>
            <w:r w:rsidRPr="009D46F8">
              <w:rPr>
                <w:b/>
                <w:bCs/>
                <w:sz w:val="18"/>
                <w:szCs w:val="18"/>
                <w:lang w:val="en-GB"/>
              </w:rPr>
              <w:t>Tools and approaches to support key steps of the National Adaptation Plan process are developed and accessible to all LDCs</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Number of  technical tools, detailed methodologies (by sector) available to support medium- to long-term adaptation planning in all key sectors and at national and sectoral levels</w:t>
            </w:r>
          </w:p>
          <w:p w:rsidR="00F56C89" w:rsidRPr="009D46F8" w:rsidRDefault="00F56C89" w:rsidP="008A3AEA">
            <w:pPr>
              <w:rPr>
                <w:sz w:val="18"/>
                <w:szCs w:val="18"/>
                <w:lang w:val="en-GB"/>
              </w:rPr>
            </w:pPr>
            <w:r w:rsidRPr="009D46F8">
              <w:rPr>
                <w:sz w:val="18"/>
                <w:szCs w:val="18"/>
                <w:lang w:val="en-GB"/>
              </w:rPr>
              <w:t> </w:t>
            </w:r>
          </w:p>
          <w:p w:rsidR="00F56C89" w:rsidRPr="009D46F8" w:rsidRDefault="00F56C89" w:rsidP="008A3AEA">
            <w:pPr>
              <w:rPr>
                <w:sz w:val="18"/>
                <w:szCs w:val="18"/>
                <w:lang w:val="en-GB"/>
              </w:rPr>
            </w:pPr>
            <w:r w:rsidRPr="009D46F8">
              <w:rPr>
                <w:sz w:val="18"/>
                <w:szCs w:val="18"/>
                <w:lang w:val="en-GB"/>
              </w:rPr>
              <w:t>Number of case studies for medium- to long-term adaptation planning developed</w:t>
            </w:r>
          </w:p>
          <w:p w:rsidR="00F56C89" w:rsidRPr="009D46F8" w:rsidRDefault="00F56C89" w:rsidP="008A3AEA">
            <w:pPr>
              <w:rPr>
                <w:sz w:val="18"/>
                <w:szCs w:val="18"/>
                <w:lang w:val="en-GB"/>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 xml:space="preserve">There exists limited knowledge on VIA among LDCs, it is not organised, well communicated and remains scarcely understood except in academic settings. </w:t>
            </w:r>
          </w:p>
          <w:p w:rsidR="00F56C89" w:rsidRPr="009D46F8" w:rsidRDefault="00F56C89" w:rsidP="008A3AEA">
            <w:pPr>
              <w:rPr>
                <w:sz w:val="18"/>
                <w:szCs w:val="18"/>
                <w:lang w:val="en-GB"/>
              </w:rPr>
            </w:pPr>
            <w:r w:rsidRPr="009D46F8">
              <w:rPr>
                <w:sz w:val="18"/>
                <w:szCs w:val="18"/>
                <w:lang w:val="en-GB"/>
              </w:rPr>
              <w:t xml:space="preserve">Some guides for assessing and designing adaptation exist, but are weak in methods to cost, prioritise and design national programmes covering all key sectors and targets. </w:t>
            </w:r>
          </w:p>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 xml:space="preserve">Policy guidance for integrating climate change adaptation into national development planning is weak.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56C89" w:rsidRPr="009D46F8" w:rsidRDefault="00F56C89" w:rsidP="008A3AEA">
            <w:pPr>
              <w:rPr>
                <w:sz w:val="18"/>
                <w:szCs w:val="18"/>
                <w:lang w:val="en-GB"/>
              </w:rPr>
            </w:pPr>
          </w:p>
          <w:p w:rsidR="00F56C89" w:rsidRPr="00BF3EF3" w:rsidRDefault="00F56C89" w:rsidP="008A3AEA">
            <w:pPr>
              <w:rPr>
                <w:sz w:val="18"/>
                <w:szCs w:val="18"/>
                <w:lang w:val="en-GB"/>
              </w:rPr>
            </w:pPr>
            <w:r w:rsidRPr="009D46F8">
              <w:rPr>
                <w:sz w:val="18"/>
                <w:szCs w:val="18"/>
                <w:lang w:val="en-GB"/>
              </w:rPr>
              <w:t xml:space="preserve">By the end of the project, appropriate guides and related resource materials developed and dispersed through workshops and existing knowledge dissemination websites </w:t>
            </w:r>
            <w:r w:rsidRPr="00BF3EF3">
              <w:rPr>
                <w:sz w:val="18"/>
                <w:szCs w:val="18"/>
                <w:lang w:val="en-GB"/>
              </w:rPr>
              <w:t>(ALM</w:t>
            </w:r>
            <w:r>
              <w:rPr>
                <w:sz w:val="18"/>
                <w:szCs w:val="18"/>
                <w:lang w:val="en-GB"/>
              </w:rPr>
              <w:t>, APAN, AAKNet</w:t>
            </w:r>
            <w:r w:rsidRPr="00BF3EF3">
              <w:rPr>
                <w:sz w:val="18"/>
                <w:szCs w:val="18"/>
                <w:lang w:val="en-GB"/>
              </w:rPr>
              <w:t>),</w:t>
            </w:r>
          </w:p>
          <w:p w:rsidR="00F56C89" w:rsidRPr="00B60864" w:rsidRDefault="00F56C89" w:rsidP="008A3AEA">
            <w:pPr>
              <w:rPr>
                <w:sz w:val="18"/>
                <w:szCs w:val="18"/>
                <w:lang w:val="en-GB"/>
              </w:rPr>
            </w:pPr>
          </w:p>
          <w:p w:rsidR="00F56C89" w:rsidRPr="00B60864" w:rsidRDefault="00F56C89" w:rsidP="008A3AEA">
            <w:pPr>
              <w:rPr>
                <w:sz w:val="18"/>
                <w:szCs w:val="18"/>
                <w:lang w:val="en-GB"/>
              </w:rPr>
            </w:pPr>
            <w:r w:rsidRPr="00B60864">
              <w:rPr>
                <w:sz w:val="18"/>
                <w:szCs w:val="18"/>
                <w:lang w:val="en-GB"/>
              </w:rPr>
              <w:t>At least 5 case studies on the impact of the applications of the guides and other resource materials developed</w:t>
            </w:r>
          </w:p>
          <w:p w:rsidR="00F56C89" w:rsidRPr="009F4B55" w:rsidRDefault="00F56C89" w:rsidP="008A3AEA">
            <w:pPr>
              <w:rPr>
                <w:sz w:val="18"/>
                <w:szCs w:val="18"/>
                <w:lang w:val="en-GB"/>
              </w:rPr>
            </w:pPr>
          </w:p>
          <w:p w:rsidR="00F56C89" w:rsidRPr="004426AC" w:rsidRDefault="00F56C89" w:rsidP="008A3AEA">
            <w:pPr>
              <w:rPr>
                <w:sz w:val="18"/>
                <w:szCs w:val="18"/>
                <w:lang w:val="en-GB"/>
              </w:rPr>
            </w:pPr>
          </w:p>
          <w:p w:rsidR="00F56C89" w:rsidRPr="00D0603D" w:rsidRDefault="00F56C89" w:rsidP="008A3AEA">
            <w:pPr>
              <w:rPr>
                <w:sz w:val="18"/>
                <w:szCs w:val="18"/>
                <w:lang w:val="en-GB"/>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56C89" w:rsidRPr="005E207F"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Workshop reports</w:t>
            </w:r>
          </w:p>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Website</w:t>
            </w:r>
          </w:p>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Reports on Case Studies</w:t>
            </w:r>
          </w:p>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Semi-annual reports from participating countries</w:t>
            </w:r>
          </w:p>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Surveys at start of project to determine existing knowledge continuously monitored</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Countries undertaking the transition process have access to project information</w:t>
            </w:r>
          </w:p>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 xml:space="preserve">Tools and approaches developed by the project are considered practical, locally appropriate, innovative, sustainable and cost effective </w:t>
            </w:r>
          </w:p>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 xml:space="preserve">Key Government representatives and stakeholders recognise the value of project-related training initiatives </w:t>
            </w:r>
          </w:p>
          <w:p w:rsidR="00F56C89" w:rsidRPr="009D46F8" w:rsidRDefault="00F56C89" w:rsidP="008A3AEA">
            <w:pPr>
              <w:rPr>
                <w:sz w:val="18"/>
                <w:szCs w:val="18"/>
                <w:lang w:val="en-GB"/>
              </w:rPr>
            </w:pPr>
          </w:p>
        </w:tc>
      </w:tr>
      <w:tr w:rsidR="00F56C89" w:rsidRPr="009D46F8" w:rsidTr="008A3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3606"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6C89" w:rsidRPr="009D46F8" w:rsidRDefault="00F56C89" w:rsidP="008A3AEA">
            <w:pPr>
              <w:rPr>
                <w:b/>
                <w:bCs/>
                <w:sz w:val="18"/>
                <w:szCs w:val="18"/>
                <w:lang w:val="en-GB"/>
              </w:rPr>
            </w:pPr>
            <w:r w:rsidRPr="009D46F8">
              <w:rPr>
                <w:b/>
                <w:bCs/>
                <w:sz w:val="18"/>
                <w:szCs w:val="18"/>
                <w:lang w:val="en-GB"/>
              </w:rPr>
              <w:t>Output 2.1</w:t>
            </w:r>
          </w:p>
          <w:p w:rsidR="00F56C89" w:rsidRPr="00716BCA" w:rsidRDefault="00F56C89" w:rsidP="008A3AEA">
            <w:pPr>
              <w:pStyle w:val="PlainText"/>
              <w:jc w:val="both"/>
              <w:rPr>
                <w:rFonts w:ascii="Times New Roman" w:hAnsi="Times New Roman"/>
                <w:sz w:val="18"/>
                <w:szCs w:val="18"/>
                <w:lang w:val="en-GB" w:eastAsia="en-US"/>
              </w:rPr>
            </w:pPr>
            <w:r w:rsidRPr="00716BCA">
              <w:rPr>
                <w:rFonts w:ascii="Times New Roman" w:hAnsi="Times New Roman"/>
                <w:sz w:val="18"/>
                <w:szCs w:val="18"/>
                <w:lang w:val="en-GB" w:eastAsia="en-US"/>
              </w:rPr>
              <w:t>Tools and detailed methodologies by sector, policy materials, guiding principles, case studies on lessons and good practices made accessible in local languages and usable formats to all LDCs, developed in partnership with relevant stakeholders. Effort will be made to use existing sectoral guidance and support, as is being developed by other organisations, rather than create new ones. For example, for health, WHO is currently developing guidance that covers vulnerability and assessments, economic tools, gender, early warning systems, indicators for health system resilience and health sector-related NAP guidance.</w:t>
            </w:r>
          </w:p>
        </w:tc>
      </w:tr>
      <w:tr w:rsidR="00F56C89" w:rsidRPr="009D46F8" w:rsidTr="008A3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3606"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6C89" w:rsidRPr="009D46F8" w:rsidRDefault="00F56C89" w:rsidP="008A3AEA">
            <w:pPr>
              <w:rPr>
                <w:sz w:val="18"/>
                <w:szCs w:val="18"/>
                <w:lang w:val="en-GB"/>
              </w:rPr>
            </w:pPr>
            <w:r w:rsidRPr="009D46F8">
              <w:rPr>
                <w:b/>
                <w:bCs/>
                <w:sz w:val="18"/>
                <w:szCs w:val="18"/>
                <w:lang w:val="en-GB"/>
              </w:rPr>
              <w:t>Output 2.2</w:t>
            </w:r>
            <w:r w:rsidRPr="009D46F8">
              <w:rPr>
                <w:sz w:val="18"/>
                <w:szCs w:val="18"/>
                <w:lang w:val="en-GB"/>
              </w:rPr>
              <w:t xml:space="preserve"> </w:t>
            </w:r>
          </w:p>
          <w:p w:rsidR="00F56C89" w:rsidRPr="00716BCA" w:rsidRDefault="00F56C89" w:rsidP="008A3AEA">
            <w:pPr>
              <w:pStyle w:val="PlainText"/>
              <w:jc w:val="both"/>
              <w:rPr>
                <w:rFonts w:ascii="Times New Roman" w:hAnsi="Times New Roman"/>
                <w:sz w:val="18"/>
                <w:szCs w:val="18"/>
                <w:lang w:val="en-GB" w:eastAsia="en-US"/>
              </w:rPr>
            </w:pPr>
            <w:r w:rsidRPr="00716BCA">
              <w:rPr>
                <w:rFonts w:ascii="Times New Roman" w:hAnsi="Times New Roman"/>
                <w:sz w:val="18"/>
                <w:szCs w:val="18"/>
                <w:lang w:val="en-GB" w:eastAsia="en-US"/>
              </w:rPr>
              <w:t>National teams are trained in the use of the tools and approaches to advance to medium- to long-term adaptation planning and budgeting.</w:t>
            </w:r>
          </w:p>
        </w:tc>
      </w:tr>
      <w:tr w:rsidR="00F56C89" w:rsidRPr="009D46F8" w:rsidTr="008A3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3606"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6C89" w:rsidRPr="009D46F8" w:rsidRDefault="00F56C89" w:rsidP="008A3AEA">
            <w:pPr>
              <w:rPr>
                <w:sz w:val="18"/>
                <w:szCs w:val="18"/>
                <w:lang w:val="en-GB"/>
              </w:rPr>
            </w:pPr>
            <w:r w:rsidRPr="009D46F8">
              <w:rPr>
                <w:b/>
                <w:bCs/>
                <w:sz w:val="18"/>
                <w:szCs w:val="18"/>
                <w:lang w:val="en-GB"/>
              </w:rPr>
              <w:t>Output 2.3</w:t>
            </w:r>
            <w:r w:rsidRPr="009D46F8">
              <w:rPr>
                <w:sz w:val="18"/>
                <w:szCs w:val="18"/>
                <w:lang w:val="en-GB"/>
              </w:rPr>
              <w:t xml:space="preserve"> </w:t>
            </w:r>
          </w:p>
          <w:p w:rsidR="00F56C89" w:rsidRPr="00716BCA" w:rsidRDefault="00F56C89" w:rsidP="008A3AEA">
            <w:pPr>
              <w:pStyle w:val="PlainText"/>
              <w:jc w:val="both"/>
              <w:rPr>
                <w:rFonts w:ascii="Times New Roman" w:hAnsi="Times New Roman"/>
                <w:sz w:val="18"/>
                <w:szCs w:val="18"/>
                <w:lang w:val="en-GB" w:eastAsia="en-US"/>
              </w:rPr>
            </w:pPr>
            <w:r w:rsidRPr="00716BCA">
              <w:rPr>
                <w:rFonts w:ascii="Times New Roman" w:hAnsi="Times New Roman"/>
                <w:sz w:val="18"/>
                <w:szCs w:val="18"/>
                <w:lang w:val="en-GB" w:eastAsia="en-US"/>
              </w:rPr>
              <w:t>Enhancing training materials through web-based and electronic means to support countries with their respective NAP processes.</w:t>
            </w:r>
          </w:p>
        </w:tc>
      </w:tr>
      <w:tr w:rsidR="00F56C89" w:rsidRPr="009D46F8" w:rsidTr="008A3AEA">
        <w:trPr>
          <w:jc w:val="center"/>
        </w:trPr>
        <w:tc>
          <w:tcPr>
            <w:tcW w:w="2268" w:type="dxa"/>
            <w:tcBorders>
              <w:top w:val="nil"/>
              <w:left w:val="single" w:sz="8" w:space="0" w:color="auto"/>
              <w:right w:val="single" w:sz="8" w:space="0" w:color="auto"/>
            </w:tcBorders>
            <w:shd w:val="clear" w:color="auto" w:fill="DFDFDF"/>
            <w:tcMar>
              <w:top w:w="0" w:type="dxa"/>
              <w:left w:w="108" w:type="dxa"/>
              <w:bottom w:w="0" w:type="dxa"/>
              <w:right w:w="108" w:type="dxa"/>
            </w:tcMar>
          </w:tcPr>
          <w:p w:rsidR="00F56C89" w:rsidRPr="009D46F8" w:rsidRDefault="00F56C89" w:rsidP="008A3AEA">
            <w:pPr>
              <w:rPr>
                <w:b/>
                <w:bCs/>
                <w:sz w:val="18"/>
                <w:szCs w:val="18"/>
                <w:lang w:val="en-GB"/>
              </w:rPr>
            </w:pPr>
          </w:p>
          <w:p w:rsidR="00F56C89" w:rsidRPr="009D46F8" w:rsidRDefault="00F56C89" w:rsidP="008A3AEA">
            <w:pPr>
              <w:rPr>
                <w:b/>
                <w:bCs/>
                <w:sz w:val="18"/>
                <w:szCs w:val="18"/>
                <w:lang w:val="en-GB"/>
              </w:rPr>
            </w:pPr>
            <w:r w:rsidRPr="009D46F8">
              <w:rPr>
                <w:b/>
                <w:bCs/>
                <w:sz w:val="18"/>
                <w:szCs w:val="18"/>
                <w:lang w:val="en-GB"/>
              </w:rPr>
              <w:t>Component 3</w:t>
            </w:r>
          </w:p>
          <w:p w:rsidR="00F56C89" w:rsidRPr="009D46F8" w:rsidRDefault="00F56C89" w:rsidP="008A3AEA">
            <w:pPr>
              <w:rPr>
                <w:b/>
                <w:bCs/>
                <w:sz w:val="18"/>
                <w:szCs w:val="18"/>
                <w:lang w:val="en-GB"/>
              </w:rPr>
            </w:pPr>
            <w:r w:rsidRPr="009D46F8">
              <w:rPr>
                <w:b/>
                <w:bCs/>
                <w:sz w:val="18"/>
                <w:szCs w:val="18"/>
                <w:lang w:val="en-GB"/>
              </w:rPr>
              <w:t>Brokering of knowledge</w:t>
            </w:r>
          </w:p>
          <w:p w:rsidR="00F56C89" w:rsidRPr="009D46F8" w:rsidRDefault="00F56C89" w:rsidP="008A3AEA">
            <w:pPr>
              <w:rPr>
                <w:b/>
                <w:bCs/>
                <w:sz w:val="18"/>
                <w:szCs w:val="18"/>
                <w:lang w:val="en-GB"/>
              </w:rPr>
            </w:pPr>
          </w:p>
          <w:p w:rsidR="00F56C89" w:rsidRPr="009D46F8" w:rsidRDefault="00F56C89" w:rsidP="008A3AEA">
            <w:pPr>
              <w:rPr>
                <w:b/>
                <w:bCs/>
                <w:sz w:val="18"/>
                <w:szCs w:val="18"/>
                <w:lang w:val="en-GB"/>
              </w:rPr>
            </w:pPr>
            <w:r w:rsidRPr="009D46F8">
              <w:rPr>
                <w:b/>
                <w:bCs/>
                <w:sz w:val="18"/>
                <w:szCs w:val="18"/>
                <w:lang w:val="en-GB"/>
              </w:rPr>
              <w:t>Outcome 3</w:t>
            </w:r>
          </w:p>
          <w:p w:rsidR="00F56C89" w:rsidRPr="009D46F8" w:rsidRDefault="00F56C89" w:rsidP="008A3AEA">
            <w:pPr>
              <w:rPr>
                <w:b/>
                <w:bCs/>
                <w:sz w:val="18"/>
                <w:szCs w:val="18"/>
                <w:lang w:val="en-GB"/>
              </w:rPr>
            </w:pPr>
            <w:r w:rsidRPr="009D46F8">
              <w:rPr>
                <w:b/>
                <w:sz w:val="18"/>
                <w:szCs w:val="18"/>
                <w:lang w:val="en-GB"/>
              </w:rPr>
              <w:t>Exchange of lessons and knowledge through South-South and North-South Cooperation to enhance capacities to formulate and advance the National Adaptation Plan process</w:t>
            </w:r>
          </w:p>
        </w:tc>
        <w:tc>
          <w:tcPr>
            <w:tcW w:w="2268" w:type="dxa"/>
            <w:tcBorders>
              <w:top w:val="nil"/>
              <w:left w:val="nil"/>
              <w:right w:val="single" w:sz="8" w:space="0" w:color="auto"/>
            </w:tcBorders>
            <w:tcMar>
              <w:top w:w="0" w:type="dxa"/>
              <w:left w:w="108" w:type="dxa"/>
              <w:bottom w:w="0" w:type="dxa"/>
              <w:right w:w="108" w:type="dxa"/>
            </w:tcMar>
          </w:tcPr>
          <w:p w:rsidR="00F56C89" w:rsidRPr="009D46F8" w:rsidRDefault="00F56C89" w:rsidP="008A3AEA">
            <w:pPr>
              <w:pStyle w:val="Default"/>
              <w:jc w:val="both"/>
              <w:rPr>
                <w:rFonts w:ascii="Times New Roman" w:hAnsi="Times New Roman" w:cs="Times New Roman"/>
                <w:sz w:val="18"/>
                <w:szCs w:val="18"/>
                <w:lang w:val="en-GB"/>
              </w:rPr>
            </w:pPr>
          </w:p>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Number of partnerships with global and regional knowledge management institutions established to support countries with NAPs</w:t>
            </w:r>
          </w:p>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 xml:space="preserve"> </w:t>
            </w:r>
          </w:p>
        </w:tc>
        <w:tc>
          <w:tcPr>
            <w:tcW w:w="2268" w:type="dxa"/>
            <w:tcBorders>
              <w:top w:val="nil"/>
              <w:left w:val="nil"/>
              <w:right w:val="single" w:sz="8" w:space="0" w:color="auto"/>
            </w:tcBorders>
            <w:tcMar>
              <w:top w:w="0" w:type="dxa"/>
              <w:left w:w="108" w:type="dxa"/>
              <w:bottom w:w="0" w:type="dxa"/>
              <w:right w:w="108" w:type="dxa"/>
            </w:tcMar>
          </w:tcPr>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 xml:space="preserve">Relevant government entities and other stakeholders in LDCs have limited knowledge of available tools and methods to support their effort in advancing to medium- to long-term adaptation planning processes </w:t>
            </w:r>
            <w:r w:rsidRPr="009D46F8">
              <w:rPr>
                <w:bCs/>
                <w:sz w:val="18"/>
                <w:szCs w:val="18"/>
                <w:lang w:val="en-GB"/>
              </w:rPr>
              <w:t>in the context of their development strategies</w:t>
            </w:r>
          </w:p>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 xml:space="preserve">LDC government entities have limited partnerships with global and regional institutions to implementing urgent and immediate adaptation needs and no partnerships for medium- to long-term adaptation planning. </w:t>
            </w:r>
          </w:p>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 xml:space="preserve">No communication and outreach strategy for support to medium- to long-term adaptation planning. </w:t>
            </w:r>
          </w:p>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No newsletter or other communication tools for support to medium- to long-term adaptation planning in place as yet</w:t>
            </w:r>
          </w:p>
        </w:tc>
        <w:tc>
          <w:tcPr>
            <w:tcW w:w="2268" w:type="dxa"/>
            <w:tcBorders>
              <w:top w:val="nil"/>
              <w:left w:val="nil"/>
              <w:right w:val="single" w:sz="8" w:space="0" w:color="auto"/>
            </w:tcBorders>
            <w:tcMar>
              <w:top w:w="0" w:type="dxa"/>
              <w:left w:w="108" w:type="dxa"/>
              <w:bottom w:w="0" w:type="dxa"/>
              <w:right w:w="108" w:type="dxa"/>
            </w:tcMar>
          </w:tcPr>
          <w:p w:rsidR="00F56C89" w:rsidRPr="009D46F8" w:rsidRDefault="00F56C89" w:rsidP="008A3AEA">
            <w:pPr>
              <w:pStyle w:val="CommentText"/>
              <w:rPr>
                <w:sz w:val="18"/>
                <w:szCs w:val="18"/>
                <w:lang w:val="en-GB"/>
              </w:rPr>
            </w:pPr>
            <w:r w:rsidRPr="009D46F8">
              <w:rPr>
                <w:sz w:val="18"/>
                <w:szCs w:val="18"/>
                <w:lang w:val="en-GB"/>
              </w:rPr>
              <w:t> </w:t>
            </w:r>
          </w:p>
          <w:p w:rsidR="00F56C89" w:rsidRPr="009D46F8" w:rsidRDefault="00F56C89" w:rsidP="008A3AEA">
            <w:pPr>
              <w:rPr>
                <w:sz w:val="18"/>
                <w:szCs w:val="18"/>
                <w:lang w:val="en-GB"/>
              </w:rPr>
            </w:pPr>
          </w:p>
          <w:p w:rsidR="00F56C89" w:rsidRPr="009D46F8" w:rsidRDefault="00F56C89" w:rsidP="008A3AEA">
            <w:pPr>
              <w:rPr>
                <w:rFonts w:cs="Arial"/>
                <w:sz w:val="18"/>
                <w:szCs w:val="18"/>
                <w:lang w:val="en-GB"/>
              </w:rPr>
            </w:pPr>
            <w:r w:rsidRPr="009D46F8">
              <w:rPr>
                <w:rFonts w:cs="Arial"/>
                <w:sz w:val="18"/>
                <w:szCs w:val="18"/>
                <w:lang w:val="en-GB"/>
              </w:rPr>
              <w:t>At least 5 partnerships with global and regional knowledge management institutions established to support countries with NAPs</w:t>
            </w:r>
          </w:p>
          <w:p w:rsidR="00F56C89" w:rsidRPr="00242363" w:rsidRDefault="00F56C89" w:rsidP="008A3AEA">
            <w:pPr>
              <w:rPr>
                <w:sz w:val="18"/>
                <w:szCs w:val="18"/>
                <w:lang w:val="en-GB"/>
              </w:rPr>
            </w:pPr>
          </w:p>
          <w:p w:rsidR="00F56C89" w:rsidRPr="003B39C8" w:rsidRDefault="00F56C89" w:rsidP="008A3AEA">
            <w:pPr>
              <w:rPr>
                <w:sz w:val="18"/>
                <w:szCs w:val="18"/>
                <w:lang w:val="en-GB"/>
              </w:rPr>
            </w:pPr>
          </w:p>
        </w:tc>
        <w:tc>
          <w:tcPr>
            <w:tcW w:w="2268" w:type="dxa"/>
            <w:tcBorders>
              <w:top w:val="nil"/>
              <w:left w:val="nil"/>
              <w:right w:val="single" w:sz="8" w:space="0" w:color="auto"/>
            </w:tcBorders>
            <w:tcMar>
              <w:top w:w="0" w:type="dxa"/>
              <w:left w:w="108" w:type="dxa"/>
              <w:bottom w:w="0" w:type="dxa"/>
              <w:right w:w="108" w:type="dxa"/>
            </w:tcMar>
          </w:tcPr>
          <w:p w:rsidR="00F56C89" w:rsidRPr="003F78A7" w:rsidRDefault="00F56C89" w:rsidP="008A3AEA">
            <w:pPr>
              <w:rPr>
                <w:sz w:val="18"/>
                <w:szCs w:val="18"/>
                <w:lang w:val="en-GB"/>
              </w:rPr>
            </w:pPr>
          </w:p>
          <w:p w:rsidR="00F56C89" w:rsidRPr="00034D62" w:rsidRDefault="00F56C89" w:rsidP="008A3AEA">
            <w:pPr>
              <w:rPr>
                <w:sz w:val="18"/>
                <w:szCs w:val="18"/>
                <w:lang w:val="en-GB"/>
              </w:rPr>
            </w:pPr>
            <w:r w:rsidRPr="00034D62">
              <w:rPr>
                <w:sz w:val="18"/>
                <w:szCs w:val="18"/>
                <w:lang w:val="en-GB"/>
              </w:rPr>
              <w:t>Qualitative surveys</w:t>
            </w:r>
          </w:p>
          <w:p w:rsidR="00F56C89" w:rsidRPr="00BF3EF3" w:rsidRDefault="00F56C89" w:rsidP="008A3AEA">
            <w:pPr>
              <w:rPr>
                <w:sz w:val="18"/>
                <w:szCs w:val="18"/>
                <w:lang w:val="en-GB"/>
              </w:rPr>
            </w:pPr>
          </w:p>
          <w:p w:rsidR="00F56C89" w:rsidRPr="00B60864" w:rsidRDefault="00F56C89" w:rsidP="008A3AEA">
            <w:pPr>
              <w:rPr>
                <w:sz w:val="18"/>
                <w:szCs w:val="18"/>
                <w:lang w:val="en-GB"/>
              </w:rPr>
            </w:pPr>
            <w:r w:rsidRPr="00B60864">
              <w:rPr>
                <w:sz w:val="18"/>
                <w:szCs w:val="18"/>
                <w:lang w:val="en-GB"/>
              </w:rPr>
              <w:t xml:space="preserve"> Surveys to determine needs identified by participating countries</w:t>
            </w:r>
          </w:p>
          <w:p w:rsidR="00F56C89" w:rsidRPr="00B60864" w:rsidRDefault="00F56C89" w:rsidP="008A3AEA">
            <w:pPr>
              <w:rPr>
                <w:sz w:val="18"/>
                <w:szCs w:val="18"/>
                <w:lang w:val="en-GB"/>
              </w:rPr>
            </w:pPr>
          </w:p>
          <w:p w:rsidR="00F56C89" w:rsidRPr="009F4B55" w:rsidRDefault="00F56C89" w:rsidP="008A3AEA">
            <w:pPr>
              <w:rPr>
                <w:sz w:val="18"/>
                <w:szCs w:val="18"/>
                <w:lang w:val="en-GB"/>
              </w:rPr>
            </w:pPr>
          </w:p>
          <w:p w:rsidR="00F56C89" w:rsidRPr="004426AC" w:rsidRDefault="00F56C89" w:rsidP="008A3AEA">
            <w:pPr>
              <w:rPr>
                <w:sz w:val="18"/>
                <w:szCs w:val="18"/>
                <w:lang w:val="en-GB"/>
              </w:rPr>
            </w:pPr>
            <w:r w:rsidRPr="004426AC">
              <w:rPr>
                <w:sz w:val="18"/>
                <w:szCs w:val="18"/>
                <w:lang w:val="en-GB"/>
              </w:rPr>
              <w:t xml:space="preserve">Progress reports </w:t>
            </w:r>
          </w:p>
          <w:p w:rsidR="00F56C89" w:rsidRPr="00D0603D" w:rsidRDefault="00F56C89" w:rsidP="008A3AEA">
            <w:pPr>
              <w:rPr>
                <w:sz w:val="18"/>
                <w:szCs w:val="18"/>
                <w:lang w:val="en-GB"/>
              </w:rPr>
            </w:pPr>
          </w:p>
          <w:p w:rsidR="00F56C89" w:rsidRPr="005E207F"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 </w:t>
            </w:r>
          </w:p>
          <w:p w:rsidR="00F56C89" w:rsidRPr="009D46F8" w:rsidRDefault="00F56C89" w:rsidP="008A3AEA">
            <w:pPr>
              <w:rPr>
                <w:sz w:val="18"/>
                <w:szCs w:val="18"/>
                <w:lang w:val="en-GB"/>
              </w:rPr>
            </w:pPr>
          </w:p>
          <w:p w:rsidR="00F56C89" w:rsidRPr="009D46F8" w:rsidRDefault="00F56C89" w:rsidP="008A3AEA">
            <w:pPr>
              <w:rPr>
                <w:sz w:val="18"/>
                <w:szCs w:val="18"/>
                <w:lang w:val="en-GB"/>
              </w:rPr>
            </w:pPr>
          </w:p>
          <w:p w:rsidR="00F56C89" w:rsidRPr="009D46F8" w:rsidRDefault="00F56C89" w:rsidP="008A3AEA">
            <w:pPr>
              <w:rPr>
                <w:sz w:val="18"/>
                <w:szCs w:val="18"/>
                <w:lang w:val="en-GB"/>
              </w:rPr>
            </w:pPr>
          </w:p>
          <w:p w:rsidR="00F56C89" w:rsidRPr="009D46F8" w:rsidRDefault="00F56C89" w:rsidP="008A3AEA">
            <w:pPr>
              <w:rPr>
                <w:sz w:val="18"/>
                <w:szCs w:val="18"/>
                <w:lang w:val="en-GB"/>
              </w:rPr>
            </w:pPr>
          </w:p>
        </w:tc>
        <w:tc>
          <w:tcPr>
            <w:tcW w:w="2268" w:type="dxa"/>
            <w:tcBorders>
              <w:top w:val="nil"/>
              <w:left w:val="nil"/>
              <w:right w:val="single" w:sz="8" w:space="0" w:color="auto"/>
            </w:tcBorders>
            <w:tcMar>
              <w:top w:w="0" w:type="dxa"/>
              <w:left w:w="108" w:type="dxa"/>
              <w:bottom w:w="0" w:type="dxa"/>
              <w:right w:w="108" w:type="dxa"/>
            </w:tcMar>
          </w:tcPr>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Sufficient cooperation between relevant government agencies and stakeholders in the sharing of relevant information.</w:t>
            </w:r>
          </w:p>
          <w:p w:rsidR="00F56C89" w:rsidRPr="009D46F8" w:rsidRDefault="00F56C89" w:rsidP="008A3AEA">
            <w:pPr>
              <w:rPr>
                <w:sz w:val="18"/>
                <w:szCs w:val="18"/>
                <w:lang w:val="en-GB"/>
              </w:rPr>
            </w:pPr>
          </w:p>
          <w:p w:rsidR="00F56C89" w:rsidRPr="009D46F8" w:rsidRDefault="00F56C89" w:rsidP="008A3AEA">
            <w:pPr>
              <w:rPr>
                <w:sz w:val="18"/>
                <w:szCs w:val="18"/>
                <w:lang w:val="en-GB"/>
              </w:rPr>
            </w:pPr>
            <w:r w:rsidRPr="009D46F8">
              <w:rPr>
                <w:sz w:val="18"/>
                <w:szCs w:val="18"/>
                <w:lang w:val="en-GB"/>
              </w:rPr>
              <w:t>Sufficient cooperation between external donors to align initiatives of relevance to the NAP process</w:t>
            </w:r>
          </w:p>
        </w:tc>
      </w:tr>
      <w:tr w:rsidR="00F56C89" w:rsidRPr="009D46F8" w:rsidTr="008A3AEA">
        <w:trPr>
          <w:jc w:val="center"/>
        </w:trPr>
        <w:tc>
          <w:tcPr>
            <w:tcW w:w="13606" w:type="dxa"/>
            <w:gridSpan w:val="6"/>
            <w:shd w:val="clear" w:color="auto" w:fill="FFFFFF"/>
            <w:tcMar>
              <w:top w:w="0" w:type="dxa"/>
              <w:left w:w="108" w:type="dxa"/>
              <w:bottom w:w="0" w:type="dxa"/>
              <w:right w:w="108" w:type="dxa"/>
            </w:tcMar>
          </w:tcPr>
          <w:p w:rsidR="00F56C89" w:rsidRPr="009D46F8" w:rsidRDefault="00F56C89" w:rsidP="008A3AEA">
            <w:pPr>
              <w:rPr>
                <w:b/>
                <w:bCs/>
                <w:sz w:val="18"/>
                <w:szCs w:val="18"/>
                <w:lang w:val="en-GB"/>
              </w:rPr>
            </w:pPr>
            <w:r w:rsidRPr="009D46F8">
              <w:rPr>
                <w:b/>
                <w:bCs/>
                <w:sz w:val="18"/>
                <w:szCs w:val="18"/>
                <w:lang w:val="en-GB"/>
              </w:rPr>
              <w:t>Output 3.1</w:t>
            </w:r>
          </w:p>
          <w:p w:rsidR="00F56C89" w:rsidRPr="00716BCA" w:rsidRDefault="00F56C89" w:rsidP="008A3AEA">
            <w:pPr>
              <w:pStyle w:val="PlainText"/>
              <w:jc w:val="both"/>
              <w:rPr>
                <w:rFonts w:ascii="Times New Roman" w:hAnsi="Times New Roman"/>
                <w:sz w:val="18"/>
                <w:szCs w:val="18"/>
                <w:lang w:val="en-GB" w:eastAsia="en-US"/>
              </w:rPr>
            </w:pPr>
            <w:r w:rsidRPr="00716BCA">
              <w:rPr>
                <w:rFonts w:ascii="Times New Roman" w:hAnsi="Times New Roman"/>
                <w:sz w:val="18"/>
                <w:szCs w:val="18"/>
                <w:lang w:val="en-GB" w:eastAsia="en-US"/>
              </w:rPr>
              <w:t>South-South and North-South transfer of technical and process-orientated information on experiences, good practice, lessons and examples of relevance to medium- to long-term national, sectoral and local plans and planning and budgeting processes are captured, synthesised and made available to all LDCs to utilise in advancing the NAP process.</w:t>
            </w:r>
          </w:p>
        </w:tc>
      </w:tr>
    </w:tbl>
    <w:p w:rsidR="00F56C89" w:rsidRPr="008A3AEA" w:rsidRDefault="00F56C89" w:rsidP="001E2E06">
      <w:pPr>
        <w:pStyle w:val="ListParagraph"/>
        <w:ind w:left="0"/>
      </w:pPr>
    </w:p>
    <w:p w:rsidR="00F56C89" w:rsidRDefault="00F56C89" w:rsidP="001E2E06">
      <w:pPr>
        <w:pStyle w:val="ListParagraph"/>
        <w:ind w:left="0"/>
        <w:rPr>
          <w:lang w:val="en-GB"/>
        </w:rPr>
      </w:pPr>
      <w:r>
        <w:rPr>
          <w:lang w:val="en-GB"/>
        </w:rPr>
        <w:br w:type="page"/>
        <w:t xml:space="preserve">APPENDIX 2: BUDGET </w:t>
      </w:r>
    </w:p>
    <w:tbl>
      <w:tblPr>
        <w:tblW w:w="14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tblPr>
      <w:tblGrid>
        <w:gridCol w:w="656"/>
        <w:gridCol w:w="655"/>
        <w:gridCol w:w="113"/>
        <w:gridCol w:w="542"/>
        <w:gridCol w:w="1929"/>
        <w:gridCol w:w="1300"/>
        <w:gridCol w:w="993"/>
        <w:gridCol w:w="992"/>
        <w:gridCol w:w="993"/>
        <w:gridCol w:w="992"/>
        <w:gridCol w:w="984"/>
        <w:gridCol w:w="1000"/>
        <w:gridCol w:w="993"/>
        <w:gridCol w:w="824"/>
        <w:gridCol w:w="176"/>
        <w:gridCol w:w="1000"/>
        <w:gridCol w:w="707"/>
        <w:gridCol w:w="15"/>
      </w:tblGrid>
      <w:tr w:rsidR="00F56C89" w:rsidRPr="003B39C8" w:rsidTr="002E07D1">
        <w:trPr>
          <w:trHeight w:val="465"/>
          <w:jc w:val="center"/>
        </w:trPr>
        <w:tc>
          <w:tcPr>
            <w:tcW w:w="5195" w:type="dxa"/>
            <w:gridSpan w:val="6"/>
            <w:noWrap/>
            <w:vAlign w:val="center"/>
          </w:tcPr>
          <w:p w:rsidR="00F56C89" w:rsidRPr="003B39C8" w:rsidRDefault="00F56C89" w:rsidP="000A2C2F">
            <w:pPr>
              <w:rPr>
                <w:b/>
                <w:bCs/>
                <w:sz w:val="18"/>
                <w:szCs w:val="18"/>
                <w:lang w:val="en-GB"/>
              </w:rPr>
            </w:pPr>
            <w:r w:rsidRPr="003B39C8">
              <w:rPr>
                <w:b/>
                <w:bCs/>
                <w:sz w:val="18"/>
                <w:szCs w:val="18"/>
                <w:lang w:val="en-GB"/>
              </w:rPr>
              <w:t>Project title:</w:t>
            </w:r>
          </w:p>
        </w:tc>
        <w:tc>
          <w:tcPr>
            <w:tcW w:w="8947" w:type="dxa"/>
            <w:gridSpan w:val="10"/>
            <w:vAlign w:val="center"/>
          </w:tcPr>
          <w:p w:rsidR="00F56C89" w:rsidRPr="003B39C8" w:rsidRDefault="00F56C89" w:rsidP="000A2C2F">
            <w:pPr>
              <w:rPr>
                <w:b/>
                <w:bCs/>
                <w:sz w:val="18"/>
                <w:szCs w:val="18"/>
                <w:lang w:val="en-GB"/>
              </w:rPr>
            </w:pPr>
            <w:r w:rsidRPr="003B39C8">
              <w:rPr>
                <w:b/>
                <w:bCs/>
                <w:sz w:val="18"/>
                <w:szCs w:val="18"/>
                <w:lang w:val="en-GB"/>
              </w:rPr>
              <w:t>Assisting Least Developed Countries (LDCs) with country-driven processes to advance National Adaptation Plans.</w:t>
            </w:r>
          </w:p>
        </w:tc>
        <w:tc>
          <w:tcPr>
            <w:tcW w:w="722" w:type="dxa"/>
            <w:gridSpan w:val="2"/>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trHeight w:val="255"/>
          <w:jc w:val="center"/>
        </w:trPr>
        <w:tc>
          <w:tcPr>
            <w:tcW w:w="5195" w:type="dxa"/>
            <w:gridSpan w:val="6"/>
            <w:noWrap/>
            <w:vAlign w:val="center"/>
          </w:tcPr>
          <w:p w:rsidR="00F56C89" w:rsidRPr="00242363" w:rsidRDefault="00F56C89" w:rsidP="000A2C2F">
            <w:pPr>
              <w:rPr>
                <w:b/>
                <w:bCs/>
                <w:sz w:val="18"/>
                <w:szCs w:val="18"/>
                <w:lang w:val="en-GB"/>
              </w:rPr>
            </w:pPr>
            <w:r w:rsidRPr="00242363">
              <w:rPr>
                <w:b/>
                <w:bCs/>
                <w:sz w:val="18"/>
                <w:szCs w:val="18"/>
                <w:lang w:val="en-GB"/>
              </w:rPr>
              <w:t>Project number:</w:t>
            </w:r>
          </w:p>
        </w:tc>
        <w:tc>
          <w:tcPr>
            <w:tcW w:w="8947" w:type="dxa"/>
            <w:gridSpan w:val="10"/>
            <w:vAlign w:val="center"/>
          </w:tcPr>
          <w:p w:rsidR="00F56C89" w:rsidRPr="003B39C8" w:rsidRDefault="00F56C89" w:rsidP="000A2C2F">
            <w:pPr>
              <w:rPr>
                <w:sz w:val="18"/>
                <w:szCs w:val="18"/>
                <w:lang w:val="en-GB"/>
              </w:rPr>
            </w:pPr>
            <w:r w:rsidRPr="003B39C8">
              <w:rPr>
                <w:sz w:val="18"/>
                <w:szCs w:val="18"/>
                <w:lang w:val="en-GB"/>
              </w:rPr>
              <w:t> </w:t>
            </w:r>
          </w:p>
        </w:tc>
        <w:tc>
          <w:tcPr>
            <w:tcW w:w="722" w:type="dxa"/>
            <w:gridSpan w:val="2"/>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trHeight w:val="270"/>
          <w:jc w:val="center"/>
        </w:trPr>
        <w:tc>
          <w:tcPr>
            <w:tcW w:w="5195" w:type="dxa"/>
            <w:gridSpan w:val="6"/>
            <w:noWrap/>
            <w:vAlign w:val="center"/>
          </w:tcPr>
          <w:p w:rsidR="00F56C89" w:rsidRPr="003B39C8" w:rsidRDefault="00F56C89" w:rsidP="000A2C2F">
            <w:pPr>
              <w:rPr>
                <w:b/>
                <w:bCs/>
                <w:sz w:val="18"/>
                <w:szCs w:val="18"/>
                <w:lang w:val="en-GB"/>
              </w:rPr>
            </w:pPr>
            <w:r w:rsidRPr="00242363">
              <w:rPr>
                <w:b/>
                <w:bCs/>
                <w:sz w:val="18"/>
                <w:szCs w:val="18"/>
                <w:lang w:val="en-GB"/>
              </w:rPr>
              <w:t>Project executing pa</w:t>
            </w:r>
            <w:r w:rsidRPr="003B39C8">
              <w:rPr>
                <w:b/>
                <w:bCs/>
                <w:sz w:val="18"/>
                <w:szCs w:val="18"/>
                <w:lang w:val="en-GB"/>
              </w:rPr>
              <w:t>rtner:</w:t>
            </w:r>
          </w:p>
        </w:tc>
        <w:tc>
          <w:tcPr>
            <w:tcW w:w="8947" w:type="dxa"/>
            <w:gridSpan w:val="10"/>
            <w:vAlign w:val="center"/>
          </w:tcPr>
          <w:p w:rsidR="00F56C89" w:rsidRPr="003B39C8" w:rsidRDefault="00F56C89" w:rsidP="000A2C2F">
            <w:pPr>
              <w:rPr>
                <w:sz w:val="18"/>
                <w:szCs w:val="18"/>
                <w:lang w:val="en-GB"/>
              </w:rPr>
            </w:pPr>
            <w:r w:rsidRPr="003B39C8">
              <w:rPr>
                <w:sz w:val="18"/>
                <w:szCs w:val="18"/>
                <w:lang w:val="en-GB"/>
              </w:rPr>
              <w:t> </w:t>
            </w:r>
          </w:p>
        </w:tc>
        <w:tc>
          <w:tcPr>
            <w:tcW w:w="722" w:type="dxa"/>
            <w:gridSpan w:val="2"/>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trHeight w:val="255"/>
          <w:jc w:val="center"/>
        </w:trPr>
        <w:tc>
          <w:tcPr>
            <w:tcW w:w="5195" w:type="dxa"/>
            <w:gridSpan w:val="6"/>
            <w:noWrap/>
            <w:vAlign w:val="center"/>
          </w:tcPr>
          <w:p w:rsidR="00F56C89" w:rsidRPr="00242363" w:rsidRDefault="00F56C89" w:rsidP="000A2C2F">
            <w:pPr>
              <w:rPr>
                <w:b/>
                <w:bCs/>
                <w:sz w:val="18"/>
                <w:szCs w:val="18"/>
                <w:lang w:val="en-GB"/>
              </w:rPr>
            </w:pPr>
            <w:r w:rsidRPr="00242363">
              <w:rPr>
                <w:b/>
                <w:bCs/>
                <w:sz w:val="18"/>
                <w:szCs w:val="18"/>
                <w:lang w:val="en-GB"/>
              </w:rPr>
              <w:t>Project implementation period:</w:t>
            </w:r>
          </w:p>
        </w:tc>
        <w:tc>
          <w:tcPr>
            <w:tcW w:w="5954" w:type="dxa"/>
            <w:gridSpan w:val="6"/>
            <w:vAlign w:val="center"/>
          </w:tcPr>
          <w:p w:rsidR="00F56C89" w:rsidRPr="003B39C8" w:rsidRDefault="00F56C89" w:rsidP="000A2C2F">
            <w:pPr>
              <w:rPr>
                <w:b/>
                <w:bCs/>
                <w:sz w:val="18"/>
                <w:szCs w:val="18"/>
                <w:lang w:val="en-GB"/>
              </w:rPr>
            </w:pPr>
            <w:r w:rsidRPr="003B39C8">
              <w:rPr>
                <w:b/>
                <w:bCs/>
                <w:sz w:val="18"/>
                <w:szCs w:val="18"/>
                <w:lang w:val="en-GB"/>
              </w:rPr>
              <w:t>Expenditure by project component/activity</w:t>
            </w:r>
          </w:p>
        </w:tc>
        <w:tc>
          <w:tcPr>
            <w:tcW w:w="2993" w:type="dxa"/>
            <w:gridSpan w:val="4"/>
            <w:noWrap/>
            <w:vAlign w:val="center"/>
          </w:tcPr>
          <w:p w:rsidR="00F56C89" w:rsidRPr="003B39C8" w:rsidRDefault="00F56C89" w:rsidP="000A2C2F">
            <w:pPr>
              <w:rPr>
                <w:b/>
                <w:bCs/>
                <w:sz w:val="18"/>
                <w:szCs w:val="18"/>
                <w:lang w:val="en-GB"/>
              </w:rPr>
            </w:pPr>
            <w:r w:rsidRPr="003B39C8">
              <w:rPr>
                <w:b/>
                <w:bCs/>
                <w:sz w:val="18"/>
                <w:szCs w:val="18"/>
                <w:lang w:val="en-GB"/>
              </w:rPr>
              <w:t>Expenditure by calendar year</w:t>
            </w:r>
          </w:p>
        </w:tc>
        <w:tc>
          <w:tcPr>
            <w:tcW w:w="722" w:type="dxa"/>
            <w:gridSpan w:val="2"/>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trHeight w:val="255"/>
          <w:jc w:val="center"/>
        </w:trPr>
        <w:tc>
          <w:tcPr>
            <w:tcW w:w="3895" w:type="dxa"/>
            <w:gridSpan w:val="5"/>
            <w:noWrap/>
            <w:vAlign w:val="center"/>
          </w:tcPr>
          <w:p w:rsidR="00F56C89" w:rsidRPr="00242363" w:rsidRDefault="00F56C89" w:rsidP="000A2C2F">
            <w:pPr>
              <w:rPr>
                <w:b/>
                <w:bCs/>
                <w:sz w:val="18"/>
                <w:szCs w:val="18"/>
                <w:lang w:val="en-GB"/>
              </w:rPr>
            </w:pPr>
            <w:r w:rsidRPr="00242363">
              <w:rPr>
                <w:b/>
                <w:bCs/>
                <w:sz w:val="18"/>
                <w:szCs w:val="18"/>
                <w:lang w:val="en-GB"/>
              </w:rPr>
              <w:t>From:</w:t>
            </w:r>
          </w:p>
        </w:tc>
        <w:tc>
          <w:tcPr>
            <w:tcW w:w="1300" w:type="dxa"/>
            <w:noWrap/>
            <w:vAlign w:val="center"/>
          </w:tcPr>
          <w:p w:rsidR="00F56C89" w:rsidRPr="003B39C8" w:rsidRDefault="00F56C89" w:rsidP="000A2C2F">
            <w:pPr>
              <w:rPr>
                <w:sz w:val="18"/>
                <w:szCs w:val="18"/>
                <w:lang w:val="en-GB"/>
              </w:rPr>
            </w:pPr>
            <w:r>
              <w:rPr>
                <w:sz w:val="18"/>
                <w:szCs w:val="18"/>
                <w:lang w:val="en-GB"/>
              </w:rPr>
              <w:t>Jun</w:t>
            </w:r>
            <w:r w:rsidRPr="003B39C8">
              <w:rPr>
                <w:sz w:val="18"/>
                <w:szCs w:val="18"/>
                <w:lang w:val="en-GB"/>
              </w:rPr>
              <w:t>-13</w:t>
            </w:r>
          </w:p>
        </w:tc>
        <w:tc>
          <w:tcPr>
            <w:tcW w:w="993" w:type="dxa"/>
            <w:vMerge w:val="restart"/>
            <w:vAlign w:val="center"/>
          </w:tcPr>
          <w:p w:rsidR="00F56C89" w:rsidRPr="003B39C8" w:rsidRDefault="00F56C89" w:rsidP="000A2C2F">
            <w:pPr>
              <w:jc w:val="center"/>
              <w:rPr>
                <w:b/>
                <w:bCs/>
                <w:sz w:val="18"/>
                <w:szCs w:val="18"/>
                <w:lang w:val="en-GB"/>
              </w:rPr>
            </w:pPr>
            <w:r w:rsidRPr="003B39C8">
              <w:rPr>
                <w:b/>
                <w:bCs/>
                <w:sz w:val="18"/>
                <w:szCs w:val="18"/>
                <w:lang w:val="en-GB"/>
              </w:rPr>
              <w:t>Outcome 1</w:t>
            </w:r>
          </w:p>
        </w:tc>
        <w:tc>
          <w:tcPr>
            <w:tcW w:w="992" w:type="dxa"/>
            <w:vMerge w:val="restart"/>
            <w:vAlign w:val="center"/>
          </w:tcPr>
          <w:p w:rsidR="00F56C89" w:rsidRDefault="00F56C89" w:rsidP="000A2C2F">
            <w:pPr>
              <w:jc w:val="center"/>
              <w:rPr>
                <w:b/>
                <w:bCs/>
                <w:sz w:val="18"/>
                <w:szCs w:val="18"/>
                <w:lang w:val="en-GB"/>
              </w:rPr>
            </w:pPr>
            <w:r w:rsidRPr="003B39C8">
              <w:rPr>
                <w:b/>
                <w:bCs/>
                <w:sz w:val="18"/>
                <w:szCs w:val="18"/>
                <w:lang w:val="en-GB"/>
              </w:rPr>
              <w:t>Outcome</w:t>
            </w:r>
          </w:p>
          <w:p w:rsidR="00F56C89" w:rsidRPr="003B39C8" w:rsidRDefault="00F56C89" w:rsidP="000A2C2F">
            <w:pPr>
              <w:jc w:val="center"/>
              <w:rPr>
                <w:b/>
                <w:bCs/>
                <w:sz w:val="18"/>
                <w:szCs w:val="18"/>
                <w:lang w:val="en-GB"/>
              </w:rPr>
            </w:pPr>
            <w:r>
              <w:rPr>
                <w:b/>
                <w:bCs/>
                <w:sz w:val="18"/>
                <w:szCs w:val="18"/>
                <w:lang w:val="en-GB"/>
              </w:rPr>
              <w:t>2</w:t>
            </w:r>
          </w:p>
        </w:tc>
        <w:tc>
          <w:tcPr>
            <w:tcW w:w="993" w:type="dxa"/>
            <w:vMerge w:val="restart"/>
            <w:vAlign w:val="center"/>
          </w:tcPr>
          <w:p w:rsidR="00F56C89" w:rsidRPr="003B39C8" w:rsidRDefault="00F56C89" w:rsidP="000A2C2F">
            <w:pPr>
              <w:jc w:val="center"/>
              <w:rPr>
                <w:b/>
                <w:bCs/>
                <w:sz w:val="18"/>
                <w:szCs w:val="18"/>
                <w:lang w:val="en-GB"/>
              </w:rPr>
            </w:pPr>
            <w:r w:rsidRPr="003B39C8">
              <w:rPr>
                <w:b/>
                <w:bCs/>
                <w:sz w:val="18"/>
                <w:szCs w:val="18"/>
                <w:lang w:val="en-GB"/>
              </w:rPr>
              <w:t>Outcome 3</w:t>
            </w:r>
          </w:p>
        </w:tc>
        <w:tc>
          <w:tcPr>
            <w:tcW w:w="992" w:type="dxa"/>
            <w:vMerge w:val="restart"/>
            <w:noWrap/>
            <w:vAlign w:val="center"/>
          </w:tcPr>
          <w:p w:rsidR="00F56C89" w:rsidRPr="003B39C8" w:rsidRDefault="00F56C89" w:rsidP="000A2C2F">
            <w:pPr>
              <w:jc w:val="center"/>
              <w:rPr>
                <w:b/>
                <w:bCs/>
                <w:sz w:val="18"/>
                <w:szCs w:val="18"/>
                <w:lang w:val="en-GB"/>
              </w:rPr>
            </w:pPr>
            <w:r w:rsidRPr="003B39C8">
              <w:rPr>
                <w:b/>
                <w:bCs/>
                <w:sz w:val="18"/>
                <w:szCs w:val="18"/>
                <w:lang w:val="en-GB"/>
              </w:rPr>
              <w:t>PM</w:t>
            </w:r>
          </w:p>
        </w:tc>
        <w:tc>
          <w:tcPr>
            <w:tcW w:w="984" w:type="dxa"/>
            <w:vMerge w:val="restart"/>
            <w:vAlign w:val="center"/>
          </w:tcPr>
          <w:p w:rsidR="00F56C89" w:rsidRPr="003B39C8" w:rsidRDefault="00F56C89" w:rsidP="000A2C2F">
            <w:pPr>
              <w:jc w:val="center"/>
              <w:rPr>
                <w:b/>
                <w:bCs/>
                <w:sz w:val="18"/>
                <w:szCs w:val="18"/>
                <w:lang w:val="en-GB"/>
              </w:rPr>
            </w:pPr>
            <w:r w:rsidRPr="003B39C8">
              <w:rPr>
                <w:b/>
                <w:bCs/>
                <w:sz w:val="18"/>
                <w:szCs w:val="18"/>
                <w:lang w:val="en-GB"/>
              </w:rPr>
              <w:t>M&amp;E</w:t>
            </w:r>
          </w:p>
        </w:tc>
        <w:tc>
          <w:tcPr>
            <w:tcW w:w="1000" w:type="dxa"/>
            <w:vMerge w:val="restart"/>
            <w:vAlign w:val="center"/>
          </w:tcPr>
          <w:p w:rsidR="00F56C89" w:rsidRPr="003B39C8" w:rsidRDefault="00F56C89" w:rsidP="000A2C2F">
            <w:pPr>
              <w:jc w:val="center"/>
              <w:rPr>
                <w:b/>
                <w:bCs/>
                <w:sz w:val="18"/>
                <w:szCs w:val="18"/>
                <w:lang w:val="en-GB"/>
              </w:rPr>
            </w:pPr>
            <w:r w:rsidRPr="003B39C8">
              <w:rPr>
                <w:b/>
                <w:bCs/>
                <w:sz w:val="18"/>
                <w:szCs w:val="18"/>
                <w:lang w:val="en-GB"/>
              </w:rPr>
              <w:t>Total</w:t>
            </w:r>
          </w:p>
        </w:tc>
        <w:tc>
          <w:tcPr>
            <w:tcW w:w="993" w:type="dxa"/>
            <w:noWrap/>
            <w:vAlign w:val="center"/>
          </w:tcPr>
          <w:p w:rsidR="00F56C89" w:rsidRPr="003B39C8" w:rsidRDefault="00F56C89" w:rsidP="000A2C2F">
            <w:pPr>
              <w:jc w:val="center"/>
              <w:rPr>
                <w:b/>
                <w:bCs/>
                <w:sz w:val="18"/>
                <w:szCs w:val="18"/>
                <w:lang w:val="en-GB"/>
              </w:rPr>
            </w:pPr>
            <w:r w:rsidRPr="003B39C8">
              <w:rPr>
                <w:b/>
                <w:bCs/>
                <w:sz w:val="18"/>
                <w:szCs w:val="18"/>
                <w:lang w:val="en-GB"/>
              </w:rPr>
              <w:t>Year 1</w:t>
            </w:r>
          </w:p>
        </w:tc>
        <w:tc>
          <w:tcPr>
            <w:tcW w:w="1000" w:type="dxa"/>
            <w:gridSpan w:val="2"/>
            <w:noWrap/>
            <w:vAlign w:val="center"/>
          </w:tcPr>
          <w:p w:rsidR="00F56C89" w:rsidRPr="003B39C8" w:rsidRDefault="00F56C89" w:rsidP="000A2C2F">
            <w:pPr>
              <w:jc w:val="center"/>
              <w:rPr>
                <w:b/>
                <w:bCs/>
                <w:sz w:val="18"/>
                <w:szCs w:val="18"/>
                <w:lang w:val="en-GB"/>
              </w:rPr>
            </w:pPr>
            <w:r w:rsidRPr="003B39C8">
              <w:rPr>
                <w:b/>
                <w:bCs/>
                <w:sz w:val="18"/>
                <w:szCs w:val="18"/>
                <w:lang w:val="en-GB"/>
              </w:rPr>
              <w:t>Year 2</w:t>
            </w:r>
          </w:p>
        </w:tc>
        <w:tc>
          <w:tcPr>
            <w:tcW w:w="1000" w:type="dxa"/>
            <w:noWrap/>
            <w:vAlign w:val="center"/>
          </w:tcPr>
          <w:p w:rsidR="00F56C89" w:rsidRPr="003B39C8" w:rsidRDefault="00F56C89" w:rsidP="000A2C2F">
            <w:pPr>
              <w:jc w:val="center"/>
              <w:rPr>
                <w:b/>
                <w:bCs/>
                <w:sz w:val="18"/>
                <w:szCs w:val="18"/>
                <w:lang w:val="en-GB"/>
              </w:rPr>
            </w:pPr>
            <w:r w:rsidRPr="003B39C8">
              <w:rPr>
                <w:b/>
                <w:bCs/>
                <w:sz w:val="18"/>
                <w:szCs w:val="18"/>
                <w:lang w:val="en-GB"/>
              </w:rPr>
              <w:t>Total</w:t>
            </w:r>
          </w:p>
        </w:tc>
        <w:tc>
          <w:tcPr>
            <w:tcW w:w="722" w:type="dxa"/>
            <w:gridSpan w:val="2"/>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gridAfter w:val="1"/>
          <w:wAfter w:w="15" w:type="dxa"/>
          <w:trHeight w:val="255"/>
          <w:jc w:val="center"/>
        </w:trPr>
        <w:tc>
          <w:tcPr>
            <w:tcW w:w="3895" w:type="dxa"/>
            <w:gridSpan w:val="5"/>
            <w:noWrap/>
            <w:vAlign w:val="center"/>
          </w:tcPr>
          <w:p w:rsidR="00F56C89" w:rsidRPr="00242363" w:rsidRDefault="00F56C89" w:rsidP="000A2C2F">
            <w:pPr>
              <w:rPr>
                <w:b/>
                <w:bCs/>
                <w:sz w:val="18"/>
                <w:szCs w:val="18"/>
                <w:lang w:val="en-GB"/>
              </w:rPr>
            </w:pPr>
            <w:r w:rsidRPr="00242363">
              <w:rPr>
                <w:b/>
                <w:bCs/>
                <w:sz w:val="18"/>
                <w:szCs w:val="18"/>
                <w:lang w:val="en-GB"/>
              </w:rPr>
              <w:t>To:</w:t>
            </w:r>
          </w:p>
        </w:tc>
        <w:tc>
          <w:tcPr>
            <w:tcW w:w="1300" w:type="dxa"/>
            <w:noWrap/>
            <w:vAlign w:val="center"/>
          </w:tcPr>
          <w:p w:rsidR="00F56C89" w:rsidRPr="003B39C8" w:rsidRDefault="00F56C89" w:rsidP="000A2C2F">
            <w:pPr>
              <w:rPr>
                <w:sz w:val="18"/>
                <w:szCs w:val="18"/>
                <w:lang w:val="en-GB"/>
              </w:rPr>
            </w:pPr>
            <w:r>
              <w:rPr>
                <w:sz w:val="18"/>
                <w:szCs w:val="18"/>
                <w:lang w:val="en-GB"/>
              </w:rPr>
              <w:t>May</w:t>
            </w:r>
            <w:r w:rsidRPr="003B39C8">
              <w:rPr>
                <w:sz w:val="18"/>
                <w:szCs w:val="18"/>
                <w:lang w:val="en-GB"/>
              </w:rPr>
              <w:t>-1</w:t>
            </w:r>
            <w:r>
              <w:rPr>
                <w:sz w:val="18"/>
                <w:szCs w:val="18"/>
                <w:lang w:val="en-GB"/>
              </w:rPr>
              <w:t>5</w:t>
            </w:r>
          </w:p>
        </w:tc>
        <w:tc>
          <w:tcPr>
            <w:tcW w:w="993" w:type="dxa"/>
            <w:vMerge/>
            <w:vAlign w:val="center"/>
          </w:tcPr>
          <w:p w:rsidR="00F56C89" w:rsidRPr="003B39C8" w:rsidRDefault="00F56C89" w:rsidP="000A2C2F">
            <w:pPr>
              <w:rPr>
                <w:b/>
                <w:bCs/>
                <w:sz w:val="18"/>
                <w:szCs w:val="18"/>
                <w:lang w:val="en-GB"/>
              </w:rPr>
            </w:pPr>
          </w:p>
        </w:tc>
        <w:tc>
          <w:tcPr>
            <w:tcW w:w="992" w:type="dxa"/>
            <w:vMerge/>
            <w:vAlign w:val="center"/>
          </w:tcPr>
          <w:p w:rsidR="00F56C89" w:rsidRPr="003B39C8" w:rsidRDefault="00F56C89" w:rsidP="000A2C2F">
            <w:pPr>
              <w:rPr>
                <w:b/>
                <w:bCs/>
                <w:sz w:val="18"/>
                <w:szCs w:val="18"/>
                <w:lang w:val="en-GB"/>
              </w:rPr>
            </w:pPr>
          </w:p>
        </w:tc>
        <w:tc>
          <w:tcPr>
            <w:tcW w:w="993" w:type="dxa"/>
            <w:vMerge/>
            <w:vAlign w:val="center"/>
          </w:tcPr>
          <w:p w:rsidR="00F56C89" w:rsidRPr="003B39C8" w:rsidRDefault="00F56C89" w:rsidP="000A2C2F">
            <w:pPr>
              <w:rPr>
                <w:b/>
                <w:bCs/>
                <w:sz w:val="18"/>
                <w:szCs w:val="18"/>
                <w:lang w:val="en-GB"/>
              </w:rPr>
            </w:pPr>
          </w:p>
        </w:tc>
        <w:tc>
          <w:tcPr>
            <w:tcW w:w="992" w:type="dxa"/>
            <w:vMerge/>
            <w:vAlign w:val="center"/>
          </w:tcPr>
          <w:p w:rsidR="00F56C89" w:rsidRPr="003B39C8" w:rsidRDefault="00F56C89" w:rsidP="000A2C2F">
            <w:pPr>
              <w:rPr>
                <w:b/>
                <w:bCs/>
                <w:sz w:val="18"/>
                <w:szCs w:val="18"/>
                <w:lang w:val="en-GB"/>
              </w:rPr>
            </w:pPr>
          </w:p>
        </w:tc>
        <w:tc>
          <w:tcPr>
            <w:tcW w:w="984" w:type="dxa"/>
            <w:vMerge/>
            <w:vAlign w:val="center"/>
          </w:tcPr>
          <w:p w:rsidR="00F56C89" w:rsidRPr="003B39C8" w:rsidRDefault="00F56C89" w:rsidP="000A2C2F">
            <w:pPr>
              <w:rPr>
                <w:b/>
                <w:bCs/>
                <w:sz w:val="18"/>
                <w:szCs w:val="18"/>
                <w:lang w:val="en-GB"/>
              </w:rPr>
            </w:pPr>
          </w:p>
        </w:tc>
        <w:tc>
          <w:tcPr>
            <w:tcW w:w="1000" w:type="dxa"/>
            <w:vMerge/>
            <w:vAlign w:val="center"/>
          </w:tcPr>
          <w:p w:rsidR="00F56C89" w:rsidRPr="003B39C8" w:rsidRDefault="00F56C89" w:rsidP="000A2C2F">
            <w:pPr>
              <w:rPr>
                <w:b/>
                <w:bCs/>
                <w:sz w:val="18"/>
                <w:szCs w:val="18"/>
                <w:lang w:val="en-GB"/>
              </w:rPr>
            </w:pPr>
          </w:p>
        </w:tc>
        <w:tc>
          <w:tcPr>
            <w:tcW w:w="993" w:type="dxa"/>
            <w:vMerge w:val="restart"/>
            <w:vAlign w:val="center"/>
          </w:tcPr>
          <w:p w:rsidR="00F56C89" w:rsidRPr="003B39C8" w:rsidRDefault="00F56C89" w:rsidP="000A2C2F">
            <w:pPr>
              <w:rPr>
                <w:sz w:val="18"/>
                <w:szCs w:val="18"/>
                <w:lang w:val="en-GB"/>
              </w:rPr>
            </w:pPr>
          </w:p>
        </w:tc>
        <w:tc>
          <w:tcPr>
            <w:tcW w:w="1000" w:type="dxa"/>
            <w:gridSpan w:val="2"/>
            <w:vMerge w:val="restart"/>
            <w:vAlign w:val="center"/>
          </w:tcPr>
          <w:p w:rsidR="00F56C89" w:rsidRPr="003B39C8" w:rsidRDefault="00F56C89" w:rsidP="000A2C2F">
            <w:pPr>
              <w:rPr>
                <w:sz w:val="18"/>
                <w:szCs w:val="18"/>
                <w:lang w:val="en-GB"/>
              </w:rPr>
            </w:pPr>
          </w:p>
        </w:tc>
        <w:tc>
          <w:tcPr>
            <w:tcW w:w="1000" w:type="dxa"/>
            <w:vMerge w:val="restart"/>
            <w:vAlign w:val="center"/>
          </w:tcPr>
          <w:p w:rsidR="00F56C89" w:rsidRPr="003B39C8" w:rsidRDefault="00F56C89" w:rsidP="000A2C2F">
            <w:pPr>
              <w:rPr>
                <w:sz w:val="18"/>
                <w:szCs w:val="18"/>
                <w:lang w:val="en-GB"/>
              </w:rPr>
            </w:pPr>
          </w:p>
        </w:tc>
        <w:tc>
          <w:tcPr>
            <w:tcW w:w="707" w:type="dxa"/>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gridAfter w:val="1"/>
          <w:wAfter w:w="15" w:type="dxa"/>
          <w:trHeight w:val="270"/>
          <w:jc w:val="center"/>
        </w:trPr>
        <w:tc>
          <w:tcPr>
            <w:tcW w:w="5195" w:type="dxa"/>
            <w:gridSpan w:val="6"/>
            <w:noWrap/>
            <w:vAlign w:val="center"/>
          </w:tcPr>
          <w:p w:rsidR="00F56C89" w:rsidRPr="00242363" w:rsidRDefault="00F56C89" w:rsidP="000A2C2F">
            <w:pPr>
              <w:rPr>
                <w:b/>
                <w:bCs/>
                <w:sz w:val="18"/>
                <w:szCs w:val="18"/>
                <w:lang w:val="en-GB"/>
              </w:rPr>
            </w:pPr>
            <w:r w:rsidRPr="00242363">
              <w:rPr>
                <w:b/>
                <w:bCs/>
                <w:sz w:val="18"/>
                <w:szCs w:val="18"/>
                <w:lang w:val="en-GB"/>
              </w:rPr>
              <w:t>UNEP Budget Line</w:t>
            </w:r>
          </w:p>
        </w:tc>
        <w:tc>
          <w:tcPr>
            <w:tcW w:w="993" w:type="dxa"/>
            <w:vMerge/>
            <w:vAlign w:val="center"/>
          </w:tcPr>
          <w:p w:rsidR="00F56C89" w:rsidRPr="003B39C8" w:rsidRDefault="00F56C89" w:rsidP="000A2C2F">
            <w:pPr>
              <w:rPr>
                <w:b/>
                <w:bCs/>
                <w:sz w:val="18"/>
                <w:szCs w:val="18"/>
                <w:lang w:val="en-GB"/>
              </w:rPr>
            </w:pPr>
          </w:p>
        </w:tc>
        <w:tc>
          <w:tcPr>
            <w:tcW w:w="992" w:type="dxa"/>
            <w:vMerge/>
            <w:vAlign w:val="center"/>
          </w:tcPr>
          <w:p w:rsidR="00F56C89" w:rsidRPr="003B39C8" w:rsidRDefault="00F56C89" w:rsidP="000A2C2F">
            <w:pPr>
              <w:rPr>
                <w:b/>
                <w:bCs/>
                <w:sz w:val="18"/>
                <w:szCs w:val="18"/>
                <w:lang w:val="en-GB"/>
              </w:rPr>
            </w:pPr>
          </w:p>
        </w:tc>
        <w:tc>
          <w:tcPr>
            <w:tcW w:w="993" w:type="dxa"/>
            <w:vMerge/>
            <w:vAlign w:val="center"/>
          </w:tcPr>
          <w:p w:rsidR="00F56C89" w:rsidRPr="003B39C8" w:rsidRDefault="00F56C89" w:rsidP="000A2C2F">
            <w:pPr>
              <w:rPr>
                <w:b/>
                <w:bCs/>
                <w:sz w:val="18"/>
                <w:szCs w:val="18"/>
                <w:lang w:val="en-GB"/>
              </w:rPr>
            </w:pPr>
          </w:p>
        </w:tc>
        <w:tc>
          <w:tcPr>
            <w:tcW w:w="992" w:type="dxa"/>
            <w:vMerge/>
            <w:vAlign w:val="center"/>
          </w:tcPr>
          <w:p w:rsidR="00F56C89" w:rsidRPr="003B39C8" w:rsidRDefault="00F56C89" w:rsidP="000A2C2F">
            <w:pPr>
              <w:rPr>
                <w:b/>
                <w:bCs/>
                <w:sz w:val="18"/>
                <w:szCs w:val="18"/>
                <w:lang w:val="en-GB"/>
              </w:rPr>
            </w:pPr>
          </w:p>
        </w:tc>
        <w:tc>
          <w:tcPr>
            <w:tcW w:w="984" w:type="dxa"/>
            <w:vMerge/>
            <w:vAlign w:val="center"/>
          </w:tcPr>
          <w:p w:rsidR="00F56C89" w:rsidRPr="003B39C8" w:rsidRDefault="00F56C89" w:rsidP="000A2C2F">
            <w:pPr>
              <w:rPr>
                <w:b/>
                <w:bCs/>
                <w:sz w:val="18"/>
                <w:szCs w:val="18"/>
                <w:lang w:val="en-GB"/>
              </w:rPr>
            </w:pPr>
          </w:p>
        </w:tc>
        <w:tc>
          <w:tcPr>
            <w:tcW w:w="1000" w:type="dxa"/>
            <w:vMerge/>
            <w:vAlign w:val="center"/>
          </w:tcPr>
          <w:p w:rsidR="00F56C89" w:rsidRPr="003B39C8" w:rsidRDefault="00F56C89" w:rsidP="000A2C2F">
            <w:pPr>
              <w:rPr>
                <w:b/>
                <w:bCs/>
                <w:sz w:val="18"/>
                <w:szCs w:val="18"/>
                <w:lang w:val="en-GB"/>
              </w:rPr>
            </w:pPr>
          </w:p>
        </w:tc>
        <w:tc>
          <w:tcPr>
            <w:tcW w:w="993" w:type="dxa"/>
            <w:vMerge/>
            <w:vAlign w:val="center"/>
          </w:tcPr>
          <w:p w:rsidR="00F56C89" w:rsidRPr="003B39C8" w:rsidRDefault="00F56C89" w:rsidP="000A2C2F">
            <w:pPr>
              <w:rPr>
                <w:sz w:val="18"/>
                <w:szCs w:val="18"/>
                <w:lang w:val="en-GB"/>
              </w:rPr>
            </w:pPr>
          </w:p>
        </w:tc>
        <w:tc>
          <w:tcPr>
            <w:tcW w:w="1000" w:type="dxa"/>
            <w:gridSpan w:val="2"/>
            <w:vMerge/>
            <w:vAlign w:val="center"/>
          </w:tcPr>
          <w:p w:rsidR="00F56C89" w:rsidRPr="003B39C8" w:rsidRDefault="00F56C89" w:rsidP="000A2C2F">
            <w:pPr>
              <w:rPr>
                <w:sz w:val="18"/>
                <w:szCs w:val="18"/>
                <w:lang w:val="en-GB"/>
              </w:rPr>
            </w:pPr>
          </w:p>
        </w:tc>
        <w:tc>
          <w:tcPr>
            <w:tcW w:w="1000" w:type="dxa"/>
            <w:vMerge/>
            <w:vAlign w:val="center"/>
          </w:tcPr>
          <w:p w:rsidR="00F56C89" w:rsidRPr="003B39C8" w:rsidRDefault="00F56C89" w:rsidP="000A2C2F">
            <w:pPr>
              <w:rPr>
                <w:sz w:val="18"/>
                <w:szCs w:val="18"/>
                <w:lang w:val="en-GB"/>
              </w:rPr>
            </w:pPr>
          </w:p>
        </w:tc>
        <w:tc>
          <w:tcPr>
            <w:tcW w:w="707" w:type="dxa"/>
            <w:tcBorders>
              <w:top w:val="nil"/>
              <w:bottom w:val="nil"/>
              <w:right w:val="nil"/>
            </w:tcBorders>
            <w:noWrap/>
            <w:vAlign w:val="center"/>
          </w:tcPr>
          <w:p w:rsidR="00F56C89" w:rsidRPr="00242363" w:rsidRDefault="00F56C89" w:rsidP="000A2C2F">
            <w:pPr>
              <w:rPr>
                <w:b/>
                <w:bCs/>
                <w:sz w:val="18"/>
                <w:szCs w:val="18"/>
                <w:lang w:val="en-GB"/>
              </w:rPr>
            </w:pPr>
            <w:r w:rsidRPr="00242363">
              <w:rPr>
                <w:b/>
                <w:bCs/>
                <w:sz w:val="18"/>
                <w:szCs w:val="18"/>
                <w:lang w:val="en-GB"/>
              </w:rPr>
              <w:t>Notes</w:t>
            </w:r>
          </w:p>
        </w:tc>
      </w:tr>
      <w:tr w:rsidR="00F56C89" w:rsidRPr="003B39C8" w:rsidTr="002E07D1">
        <w:trPr>
          <w:gridAfter w:val="1"/>
          <w:wAfter w:w="15" w:type="dxa"/>
          <w:trHeight w:val="255"/>
          <w:jc w:val="center"/>
        </w:trPr>
        <w:tc>
          <w:tcPr>
            <w:tcW w:w="656" w:type="dxa"/>
            <w:noWrap/>
            <w:vAlign w:val="center"/>
          </w:tcPr>
          <w:p w:rsidR="00F56C89" w:rsidRPr="00242363" w:rsidRDefault="00F56C89" w:rsidP="000A2C2F">
            <w:pPr>
              <w:rPr>
                <w:b/>
                <w:bCs/>
                <w:sz w:val="18"/>
                <w:szCs w:val="18"/>
                <w:lang w:val="en-GB"/>
              </w:rPr>
            </w:pPr>
            <w:r w:rsidRPr="00242363">
              <w:rPr>
                <w:b/>
                <w:bCs/>
                <w:sz w:val="18"/>
                <w:szCs w:val="18"/>
                <w:lang w:val="en-GB"/>
              </w:rPr>
              <w:t>10</w:t>
            </w:r>
          </w:p>
        </w:tc>
        <w:tc>
          <w:tcPr>
            <w:tcW w:w="11486" w:type="dxa"/>
            <w:gridSpan w:val="12"/>
            <w:noWrap/>
            <w:vAlign w:val="center"/>
          </w:tcPr>
          <w:p w:rsidR="00F56C89" w:rsidRPr="003B39C8" w:rsidRDefault="00F56C89" w:rsidP="000A2C2F">
            <w:pPr>
              <w:rPr>
                <w:sz w:val="18"/>
                <w:szCs w:val="18"/>
                <w:lang w:val="en-GB"/>
              </w:rPr>
            </w:pPr>
            <w:r w:rsidRPr="003B39C8">
              <w:rPr>
                <w:b/>
                <w:bCs/>
                <w:sz w:val="18"/>
                <w:szCs w:val="18"/>
                <w:lang w:val="en-GB"/>
              </w:rPr>
              <w:t>PERSONNEL COMPONENT</w:t>
            </w:r>
          </w:p>
        </w:tc>
        <w:tc>
          <w:tcPr>
            <w:tcW w:w="1000" w:type="dxa"/>
            <w:gridSpan w:val="2"/>
            <w:noWrap/>
            <w:vAlign w:val="center"/>
          </w:tcPr>
          <w:p w:rsidR="00F56C89" w:rsidRPr="003B39C8" w:rsidRDefault="00F56C89" w:rsidP="000A2C2F">
            <w:pPr>
              <w:rPr>
                <w:sz w:val="18"/>
                <w:szCs w:val="18"/>
                <w:lang w:val="en-GB"/>
              </w:rPr>
            </w:pPr>
            <w:r w:rsidRPr="003B39C8">
              <w:rPr>
                <w:sz w:val="18"/>
                <w:szCs w:val="18"/>
                <w:lang w:val="en-GB"/>
              </w:rPr>
              <w:t> </w:t>
            </w:r>
          </w:p>
        </w:tc>
        <w:tc>
          <w:tcPr>
            <w:tcW w:w="1000" w:type="dxa"/>
            <w:noWrap/>
            <w:vAlign w:val="center"/>
          </w:tcPr>
          <w:p w:rsidR="00F56C89" w:rsidRPr="003B39C8" w:rsidRDefault="00F56C89" w:rsidP="000A2C2F">
            <w:pPr>
              <w:rPr>
                <w:b/>
                <w:bCs/>
                <w:sz w:val="18"/>
                <w:szCs w:val="18"/>
                <w:lang w:val="en-GB"/>
              </w:rPr>
            </w:pPr>
            <w:r w:rsidRPr="003B39C8">
              <w:rPr>
                <w:b/>
                <w:bCs/>
                <w:sz w:val="18"/>
                <w:szCs w:val="18"/>
                <w:lang w:val="en-GB"/>
              </w:rPr>
              <w:t> </w:t>
            </w:r>
          </w:p>
        </w:tc>
        <w:tc>
          <w:tcPr>
            <w:tcW w:w="707" w:type="dxa"/>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gridAfter w:val="1"/>
          <w:wAfter w:w="15" w:type="dxa"/>
          <w:trHeight w:val="255"/>
          <w:jc w:val="center"/>
        </w:trPr>
        <w:tc>
          <w:tcPr>
            <w:tcW w:w="656" w:type="dxa"/>
            <w:noWrap/>
            <w:vAlign w:val="center"/>
          </w:tcPr>
          <w:p w:rsidR="00F56C89" w:rsidRPr="00242363" w:rsidRDefault="00F56C89" w:rsidP="000A2C2F">
            <w:pPr>
              <w:rPr>
                <w:sz w:val="18"/>
                <w:szCs w:val="18"/>
                <w:lang w:val="en-GB"/>
              </w:rPr>
            </w:pPr>
            <w:r w:rsidRPr="00242363">
              <w:rPr>
                <w:sz w:val="18"/>
                <w:szCs w:val="18"/>
                <w:lang w:val="en-GB"/>
              </w:rPr>
              <w:t> </w:t>
            </w:r>
          </w:p>
        </w:tc>
        <w:tc>
          <w:tcPr>
            <w:tcW w:w="655" w:type="dxa"/>
            <w:noWrap/>
            <w:vAlign w:val="center"/>
          </w:tcPr>
          <w:p w:rsidR="00F56C89" w:rsidRPr="003B39C8" w:rsidRDefault="00F56C89" w:rsidP="000A2C2F">
            <w:pPr>
              <w:rPr>
                <w:sz w:val="18"/>
                <w:szCs w:val="18"/>
                <w:lang w:val="en-GB"/>
              </w:rPr>
            </w:pPr>
            <w:r w:rsidRPr="003B39C8">
              <w:rPr>
                <w:sz w:val="18"/>
                <w:szCs w:val="18"/>
                <w:lang w:val="en-GB"/>
              </w:rPr>
              <w:t>1100</w:t>
            </w:r>
          </w:p>
        </w:tc>
        <w:tc>
          <w:tcPr>
            <w:tcW w:w="655" w:type="dxa"/>
            <w:gridSpan w:val="2"/>
            <w:noWrap/>
            <w:vAlign w:val="center"/>
          </w:tcPr>
          <w:p w:rsidR="00F56C89" w:rsidRPr="003B39C8" w:rsidRDefault="00F56C89" w:rsidP="000A2C2F">
            <w:pPr>
              <w:rPr>
                <w:color w:val="FFFFFF"/>
                <w:sz w:val="18"/>
                <w:szCs w:val="18"/>
                <w:lang w:val="en-GB"/>
              </w:rPr>
            </w:pPr>
            <w:r w:rsidRPr="003B39C8">
              <w:rPr>
                <w:color w:val="FFFFFF"/>
                <w:sz w:val="18"/>
                <w:szCs w:val="18"/>
                <w:lang w:val="en-GB"/>
              </w:rPr>
              <w:t>1100</w:t>
            </w:r>
          </w:p>
        </w:tc>
        <w:tc>
          <w:tcPr>
            <w:tcW w:w="3229" w:type="dxa"/>
            <w:gridSpan w:val="2"/>
            <w:vAlign w:val="center"/>
          </w:tcPr>
          <w:p w:rsidR="00F56C89" w:rsidRPr="003B39C8" w:rsidRDefault="00F56C89" w:rsidP="000A2C2F">
            <w:pPr>
              <w:rPr>
                <w:b/>
                <w:bCs/>
                <w:sz w:val="18"/>
                <w:szCs w:val="18"/>
                <w:lang w:val="en-GB"/>
              </w:rPr>
            </w:pPr>
            <w:r w:rsidRPr="003B39C8">
              <w:rPr>
                <w:b/>
                <w:bCs/>
                <w:sz w:val="18"/>
                <w:szCs w:val="18"/>
                <w:lang w:val="en-GB"/>
              </w:rPr>
              <w:t>Project personnel</w:t>
            </w:r>
          </w:p>
        </w:tc>
        <w:tc>
          <w:tcPr>
            <w:tcW w:w="993" w:type="dxa"/>
            <w:noWrap/>
            <w:vAlign w:val="center"/>
          </w:tcPr>
          <w:p w:rsidR="00F56C89" w:rsidRPr="003B39C8" w:rsidRDefault="00F56C89" w:rsidP="000A2C2F">
            <w:pPr>
              <w:rPr>
                <w:sz w:val="18"/>
                <w:szCs w:val="18"/>
                <w:lang w:val="en-GB"/>
              </w:rPr>
            </w:pPr>
            <w:r w:rsidRPr="003B39C8">
              <w:rPr>
                <w:sz w:val="18"/>
                <w:szCs w:val="18"/>
                <w:lang w:val="en-GB"/>
              </w:rPr>
              <w:t> </w:t>
            </w:r>
          </w:p>
        </w:tc>
        <w:tc>
          <w:tcPr>
            <w:tcW w:w="992" w:type="dxa"/>
            <w:noWrap/>
            <w:vAlign w:val="center"/>
          </w:tcPr>
          <w:p w:rsidR="00F56C89" w:rsidRPr="003B39C8" w:rsidRDefault="00F56C89" w:rsidP="000A2C2F">
            <w:pPr>
              <w:rPr>
                <w:sz w:val="18"/>
                <w:szCs w:val="18"/>
                <w:lang w:val="en-GB"/>
              </w:rPr>
            </w:pPr>
            <w:r w:rsidRPr="003B39C8">
              <w:rPr>
                <w:sz w:val="18"/>
                <w:szCs w:val="18"/>
                <w:lang w:val="en-GB"/>
              </w:rPr>
              <w:t> </w:t>
            </w:r>
          </w:p>
        </w:tc>
        <w:tc>
          <w:tcPr>
            <w:tcW w:w="993" w:type="dxa"/>
            <w:noWrap/>
            <w:vAlign w:val="center"/>
          </w:tcPr>
          <w:p w:rsidR="00F56C89" w:rsidRPr="003B39C8" w:rsidRDefault="00F56C89" w:rsidP="000A2C2F">
            <w:pPr>
              <w:rPr>
                <w:sz w:val="18"/>
                <w:szCs w:val="18"/>
                <w:lang w:val="en-GB"/>
              </w:rPr>
            </w:pPr>
            <w:r w:rsidRPr="003B39C8">
              <w:rPr>
                <w:sz w:val="18"/>
                <w:szCs w:val="18"/>
                <w:lang w:val="en-GB"/>
              </w:rPr>
              <w:t> </w:t>
            </w:r>
          </w:p>
        </w:tc>
        <w:tc>
          <w:tcPr>
            <w:tcW w:w="992" w:type="dxa"/>
            <w:noWrap/>
            <w:vAlign w:val="center"/>
          </w:tcPr>
          <w:p w:rsidR="00F56C89" w:rsidRPr="003B39C8" w:rsidRDefault="00F56C89" w:rsidP="000A2C2F">
            <w:pPr>
              <w:rPr>
                <w:b/>
                <w:bCs/>
                <w:sz w:val="18"/>
                <w:szCs w:val="18"/>
                <w:lang w:val="en-GB"/>
              </w:rPr>
            </w:pPr>
            <w:r w:rsidRPr="003B39C8">
              <w:rPr>
                <w:b/>
                <w:bCs/>
                <w:sz w:val="18"/>
                <w:szCs w:val="18"/>
                <w:lang w:val="en-GB"/>
              </w:rPr>
              <w:t> </w:t>
            </w:r>
          </w:p>
        </w:tc>
        <w:tc>
          <w:tcPr>
            <w:tcW w:w="984" w:type="dxa"/>
            <w:vAlign w:val="center"/>
          </w:tcPr>
          <w:p w:rsidR="00F56C89" w:rsidRPr="003B39C8" w:rsidRDefault="00F56C89" w:rsidP="000A2C2F">
            <w:pPr>
              <w:rPr>
                <w:b/>
                <w:bCs/>
                <w:sz w:val="18"/>
                <w:szCs w:val="18"/>
                <w:lang w:val="en-GB"/>
              </w:rPr>
            </w:pPr>
          </w:p>
        </w:tc>
        <w:tc>
          <w:tcPr>
            <w:tcW w:w="1000" w:type="dxa"/>
            <w:vAlign w:val="center"/>
          </w:tcPr>
          <w:p w:rsidR="00F56C89" w:rsidRPr="003B39C8" w:rsidRDefault="00F56C89" w:rsidP="000A2C2F">
            <w:pPr>
              <w:rPr>
                <w:b/>
                <w:bCs/>
                <w:sz w:val="18"/>
                <w:szCs w:val="18"/>
                <w:lang w:val="en-GB"/>
              </w:rPr>
            </w:pPr>
          </w:p>
        </w:tc>
        <w:tc>
          <w:tcPr>
            <w:tcW w:w="993" w:type="dxa"/>
            <w:noWrap/>
            <w:vAlign w:val="center"/>
          </w:tcPr>
          <w:p w:rsidR="00F56C89" w:rsidRPr="003B39C8" w:rsidRDefault="00F56C89" w:rsidP="000A2C2F">
            <w:pPr>
              <w:rPr>
                <w:sz w:val="18"/>
                <w:szCs w:val="18"/>
                <w:lang w:val="en-GB"/>
              </w:rPr>
            </w:pPr>
            <w:r w:rsidRPr="003B39C8">
              <w:rPr>
                <w:sz w:val="18"/>
                <w:szCs w:val="18"/>
                <w:lang w:val="en-GB"/>
              </w:rPr>
              <w:t> </w:t>
            </w:r>
          </w:p>
        </w:tc>
        <w:tc>
          <w:tcPr>
            <w:tcW w:w="1000" w:type="dxa"/>
            <w:gridSpan w:val="2"/>
            <w:noWrap/>
            <w:vAlign w:val="center"/>
          </w:tcPr>
          <w:p w:rsidR="00F56C89" w:rsidRPr="003B39C8" w:rsidRDefault="00F56C89" w:rsidP="000A2C2F">
            <w:pPr>
              <w:rPr>
                <w:sz w:val="18"/>
                <w:szCs w:val="18"/>
                <w:lang w:val="en-GB"/>
              </w:rPr>
            </w:pPr>
            <w:r w:rsidRPr="003B39C8">
              <w:rPr>
                <w:sz w:val="18"/>
                <w:szCs w:val="18"/>
                <w:lang w:val="en-GB"/>
              </w:rPr>
              <w:t> </w:t>
            </w:r>
          </w:p>
        </w:tc>
        <w:tc>
          <w:tcPr>
            <w:tcW w:w="1000" w:type="dxa"/>
            <w:noWrap/>
            <w:vAlign w:val="center"/>
          </w:tcPr>
          <w:p w:rsidR="00F56C89" w:rsidRPr="003B39C8" w:rsidRDefault="00F56C89" w:rsidP="000A2C2F">
            <w:pPr>
              <w:rPr>
                <w:b/>
                <w:bCs/>
                <w:sz w:val="18"/>
                <w:szCs w:val="18"/>
                <w:lang w:val="en-GB"/>
              </w:rPr>
            </w:pPr>
            <w:r w:rsidRPr="003B39C8">
              <w:rPr>
                <w:b/>
                <w:bCs/>
                <w:sz w:val="18"/>
                <w:szCs w:val="18"/>
                <w:lang w:val="en-GB"/>
              </w:rPr>
              <w:t> </w:t>
            </w:r>
          </w:p>
        </w:tc>
        <w:tc>
          <w:tcPr>
            <w:tcW w:w="707" w:type="dxa"/>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gridAfter w:val="1"/>
          <w:wAfter w:w="15" w:type="dxa"/>
          <w:trHeight w:val="450"/>
          <w:jc w:val="center"/>
        </w:trPr>
        <w:tc>
          <w:tcPr>
            <w:tcW w:w="656" w:type="dxa"/>
            <w:noWrap/>
            <w:vAlign w:val="center"/>
          </w:tcPr>
          <w:p w:rsidR="00F56C89" w:rsidRPr="00242363" w:rsidRDefault="00F56C89" w:rsidP="000A2C2F">
            <w:pPr>
              <w:rPr>
                <w:sz w:val="18"/>
                <w:szCs w:val="18"/>
                <w:lang w:val="en-GB"/>
              </w:rPr>
            </w:pPr>
            <w:r w:rsidRPr="00242363">
              <w:rPr>
                <w:sz w:val="18"/>
                <w:szCs w:val="18"/>
                <w:lang w:val="en-GB"/>
              </w:rPr>
              <w:t> </w:t>
            </w:r>
          </w:p>
        </w:tc>
        <w:tc>
          <w:tcPr>
            <w:tcW w:w="655" w:type="dxa"/>
            <w:noWrap/>
            <w:vAlign w:val="center"/>
          </w:tcPr>
          <w:p w:rsidR="00F56C89" w:rsidRPr="003B39C8" w:rsidRDefault="00F56C89" w:rsidP="000A2C2F">
            <w:pPr>
              <w:rPr>
                <w:sz w:val="18"/>
                <w:szCs w:val="18"/>
                <w:lang w:val="en-GB"/>
              </w:rPr>
            </w:pPr>
            <w:r w:rsidRPr="003B39C8">
              <w:rPr>
                <w:sz w:val="18"/>
                <w:szCs w:val="18"/>
                <w:lang w:val="en-GB"/>
              </w:rPr>
              <w:t> </w:t>
            </w:r>
          </w:p>
        </w:tc>
        <w:tc>
          <w:tcPr>
            <w:tcW w:w="655" w:type="dxa"/>
            <w:gridSpan w:val="2"/>
            <w:noWrap/>
            <w:vAlign w:val="center"/>
          </w:tcPr>
          <w:p w:rsidR="00F56C89" w:rsidRPr="003B39C8" w:rsidRDefault="00F56C89" w:rsidP="000A2C2F">
            <w:pPr>
              <w:rPr>
                <w:sz w:val="18"/>
                <w:szCs w:val="18"/>
                <w:lang w:val="en-GB"/>
              </w:rPr>
            </w:pPr>
            <w:r w:rsidRPr="003B39C8">
              <w:rPr>
                <w:sz w:val="18"/>
                <w:szCs w:val="18"/>
                <w:lang w:val="en-GB"/>
              </w:rPr>
              <w:t>1101</w:t>
            </w:r>
          </w:p>
        </w:tc>
        <w:tc>
          <w:tcPr>
            <w:tcW w:w="3229" w:type="dxa"/>
            <w:gridSpan w:val="2"/>
            <w:vAlign w:val="center"/>
          </w:tcPr>
          <w:p w:rsidR="00F56C89" w:rsidRPr="003B39C8" w:rsidRDefault="00F56C89" w:rsidP="000A2C2F">
            <w:pPr>
              <w:rPr>
                <w:sz w:val="18"/>
                <w:szCs w:val="18"/>
                <w:lang w:val="en-GB"/>
              </w:rPr>
            </w:pPr>
            <w:r w:rsidRPr="003B39C8">
              <w:rPr>
                <w:sz w:val="18"/>
                <w:szCs w:val="18"/>
                <w:lang w:val="en-GB"/>
              </w:rPr>
              <w:t>Technical Staff (P4/P5) (2 years @ $250000/year)</w:t>
            </w:r>
          </w:p>
        </w:tc>
        <w:tc>
          <w:tcPr>
            <w:tcW w:w="993" w:type="dxa"/>
            <w:noWrap/>
            <w:vAlign w:val="center"/>
          </w:tcPr>
          <w:p w:rsidR="00F56C89" w:rsidRPr="003B39C8" w:rsidRDefault="00F56C89" w:rsidP="000A2C2F">
            <w:pPr>
              <w:jc w:val="center"/>
              <w:rPr>
                <w:sz w:val="18"/>
                <w:szCs w:val="18"/>
                <w:lang w:val="en-GB"/>
              </w:rPr>
            </w:pPr>
            <w:r w:rsidRPr="003B39C8">
              <w:rPr>
                <w:sz w:val="18"/>
                <w:szCs w:val="18"/>
                <w:lang w:val="en-GB"/>
              </w:rPr>
              <w:t>500,000</w:t>
            </w:r>
          </w:p>
        </w:tc>
        <w:tc>
          <w:tcPr>
            <w:tcW w:w="992" w:type="dxa"/>
            <w:noWrap/>
            <w:vAlign w:val="center"/>
          </w:tcPr>
          <w:p w:rsidR="00F56C89" w:rsidRPr="003B39C8" w:rsidRDefault="00F56C89" w:rsidP="000A2C2F">
            <w:pPr>
              <w:jc w:val="center"/>
              <w:rPr>
                <w:sz w:val="18"/>
                <w:szCs w:val="18"/>
                <w:lang w:val="en-GB"/>
              </w:rPr>
            </w:pPr>
            <w:r w:rsidRPr="003B39C8">
              <w:rPr>
                <w:sz w:val="18"/>
                <w:szCs w:val="18"/>
                <w:lang w:val="en-GB"/>
              </w:rPr>
              <w:t>0</w:t>
            </w:r>
          </w:p>
        </w:tc>
        <w:tc>
          <w:tcPr>
            <w:tcW w:w="993" w:type="dxa"/>
            <w:noWrap/>
            <w:vAlign w:val="center"/>
          </w:tcPr>
          <w:p w:rsidR="00F56C89" w:rsidRPr="003B39C8" w:rsidRDefault="00F56C89" w:rsidP="000A2C2F">
            <w:pPr>
              <w:jc w:val="center"/>
              <w:rPr>
                <w:sz w:val="18"/>
                <w:szCs w:val="18"/>
                <w:lang w:val="en-GB"/>
              </w:rPr>
            </w:pPr>
            <w:r w:rsidRPr="003B39C8">
              <w:rPr>
                <w:sz w:val="18"/>
                <w:szCs w:val="18"/>
                <w:lang w:val="en-GB"/>
              </w:rPr>
              <w:t>0</w:t>
            </w:r>
          </w:p>
        </w:tc>
        <w:tc>
          <w:tcPr>
            <w:tcW w:w="992" w:type="dxa"/>
            <w:noWrap/>
            <w:vAlign w:val="center"/>
          </w:tcPr>
          <w:p w:rsidR="00F56C89" w:rsidRPr="003B39C8" w:rsidRDefault="00F56C89" w:rsidP="000A2C2F">
            <w:pPr>
              <w:jc w:val="center"/>
              <w:rPr>
                <w:bCs/>
                <w:sz w:val="18"/>
                <w:szCs w:val="18"/>
                <w:lang w:val="en-GB"/>
              </w:rPr>
            </w:pPr>
            <w:r w:rsidRPr="003B39C8">
              <w:rPr>
                <w:bCs/>
                <w:sz w:val="18"/>
                <w:szCs w:val="18"/>
                <w:lang w:val="en-GB"/>
              </w:rPr>
              <w:t>0</w:t>
            </w:r>
          </w:p>
        </w:tc>
        <w:tc>
          <w:tcPr>
            <w:tcW w:w="984" w:type="dxa"/>
            <w:vAlign w:val="center"/>
          </w:tcPr>
          <w:p w:rsidR="00F56C89" w:rsidRPr="003B39C8" w:rsidRDefault="00F56C89" w:rsidP="000A2C2F">
            <w:pPr>
              <w:jc w:val="center"/>
              <w:rPr>
                <w:bCs/>
                <w:sz w:val="18"/>
                <w:szCs w:val="18"/>
                <w:lang w:val="en-GB"/>
              </w:rPr>
            </w:pPr>
            <w:r w:rsidRPr="003B39C8">
              <w:rPr>
                <w:bCs/>
                <w:sz w:val="18"/>
                <w:szCs w:val="18"/>
                <w:lang w:val="en-GB"/>
              </w:rPr>
              <w:t>0</w:t>
            </w:r>
          </w:p>
        </w:tc>
        <w:tc>
          <w:tcPr>
            <w:tcW w:w="1000" w:type="dxa"/>
            <w:vAlign w:val="center"/>
          </w:tcPr>
          <w:p w:rsidR="00F56C89" w:rsidRPr="003B39C8" w:rsidRDefault="00F56C89" w:rsidP="000A2C2F">
            <w:pPr>
              <w:jc w:val="center"/>
              <w:rPr>
                <w:b/>
                <w:bCs/>
                <w:sz w:val="18"/>
                <w:szCs w:val="18"/>
                <w:lang w:val="en-GB"/>
              </w:rPr>
            </w:pPr>
            <w:r w:rsidRPr="003B39C8">
              <w:rPr>
                <w:b/>
                <w:bCs/>
                <w:sz w:val="18"/>
                <w:szCs w:val="18"/>
                <w:lang w:val="en-GB"/>
              </w:rPr>
              <w:t>500,000</w:t>
            </w:r>
          </w:p>
        </w:tc>
        <w:tc>
          <w:tcPr>
            <w:tcW w:w="993" w:type="dxa"/>
            <w:noWrap/>
            <w:vAlign w:val="center"/>
          </w:tcPr>
          <w:p w:rsidR="00F56C89" w:rsidRPr="003B39C8" w:rsidRDefault="00F56C89" w:rsidP="000A2C2F">
            <w:pPr>
              <w:jc w:val="center"/>
              <w:rPr>
                <w:sz w:val="18"/>
                <w:szCs w:val="18"/>
                <w:lang w:val="en-GB"/>
              </w:rPr>
            </w:pPr>
            <w:r w:rsidRPr="003B39C8">
              <w:rPr>
                <w:sz w:val="18"/>
                <w:szCs w:val="18"/>
                <w:lang w:val="en-GB"/>
              </w:rPr>
              <w:t>250,000</w:t>
            </w:r>
          </w:p>
        </w:tc>
        <w:tc>
          <w:tcPr>
            <w:tcW w:w="1000" w:type="dxa"/>
            <w:gridSpan w:val="2"/>
            <w:noWrap/>
            <w:vAlign w:val="center"/>
          </w:tcPr>
          <w:p w:rsidR="00F56C89" w:rsidRPr="003B39C8" w:rsidRDefault="00F56C89" w:rsidP="000A2C2F">
            <w:pPr>
              <w:jc w:val="center"/>
              <w:rPr>
                <w:sz w:val="18"/>
                <w:szCs w:val="18"/>
                <w:lang w:val="en-GB"/>
              </w:rPr>
            </w:pPr>
            <w:r w:rsidRPr="003B39C8">
              <w:rPr>
                <w:sz w:val="18"/>
                <w:szCs w:val="18"/>
                <w:lang w:val="en-GB"/>
              </w:rPr>
              <w:t>250,000</w:t>
            </w:r>
          </w:p>
        </w:tc>
        <w:tc>
          <w:tcPr>
            <w:tcW w:w="1000" w:type="dxa"/>
            <w:noWrap/>
            <w:vAlign w:val="center"/>
          </w:tcPr>
          <w:p w:rsidR="00F56C89" w:rsidRPr="003B39C8" w:rsidRDefault="00F56C89" w:rsidP="000A2C2F">
            <w:pPr>
              <w:jc w:val="center"/>
              <w:rPr>
                <w:b/>
                <w:bCs/>
                <w:sz w:val="18"/>
                <w:szCs w:val="18"/>
                <w:lang w:val="en-GB"/>
              </w:rPr>
            </w:pPr>
            <w:r w:rsidRPr="003B39C8">
              <w:rPr>
                <w:b/>
                <w:bCs/>
                <w:sz w:val="18"/>
                <w:szCs w:val="18"/>
                <w:lang w:val="en-GB"/>
              </w:rPr>
              <w:t>500,000</w:t>
            </w:r>
          </w:p>
        </w:tc>
        <w:tc>
          <w:tcPr>
            <w:tcW w:w="707" w:type="dxa"/>
            <w:tcBorders>
              <w:top w:val="nil"/>
              <w:bottom w:val="nil"/>
              <w:right w:val="nil"/>
            </w:tcBorders>
            <w:noWrap/>
            <w:vAlign w:val="center"/>
          </w:tcPr>
          <w:p w:rsidR="00F56C89" w:rsidRPr="003B39C8" w:rsidRDefault="00F56C89" w:rsidP="000A2C2F">
            <w:pPr>
              <w:rPr>
                <w:b/>
                <w:sz w:val="18"/>
                <w:szCs w:val="18"/>
                <w:lang w:val="en-GB"/>
              </w:rPr>
            </w:pPr>
            <w:r w:rsidRPr="003B39C8">
              <w:rPr>
                <w:b/>
                <w:sz w:val="18"/>
                <w:szCs w:val="18"/>
                <w:lang w:val="en-GB"/>
              </w:rPr>
              <w:t>a</w:t>
            </w:r>
          </w:p>
        </w:tc>
      </w:tr>
      <w:tr w:rsidR="00F56C89" w:rsidRPr="003B39C8" w:rsidTr="002E07D1">
        <w:trPr>
          <w:gridAfter w:val="1"/>
          <w:wAfter w:w="15" w:type="dxa"/>
          <w:trHeight w:val="450"/>
          <w:jc w:val="center"/>
        </w:trPr>
        <w:tc>
          <w:tcPr>
            <w:tcW w:w="656" w:type="dxa"/>
            <w:noWrap/>
            <w:vAlign w:val="center"/>
          </w:tcPr>
          <w:p w:rsidR="00F56C89" w:rsidRPr="00242363" w:rsidRDefault="00F56C89" w:rsidP="000A2C2F">
            <w:pPr>
              <w:rPr>
                <w:sz w:val="18"/>
                <w:szCs w:val="18"/>
                <w:lang w:val="en-GB"/>
              </w:rPr>
            </w:pPr>
            <w:r w:rsidRPr="00242363">
              <w:rPr>
                <w:sz w:val="18"/>
                <w:szCs w:val="18"/>
                <w:lang w:val="en-GB"/>
              </w:rPr>
              <w:t> </w:t>
            </w:r>
          </w:p>
        </w:tc>
        <w:tc>
          <w:tcPr>
            <w:tcW w:w="655" w:type="dxa"/>
            <w:noWrap/>
            <w:vAlign w:val="center"/>
          </w:tcPr>
          <w:p w:rsidR="00F56C89" w:rsidRPr="003B39C8" w:rsidRDefault="00F56C89" w:rsidP="000A2C2F">
            <w:pPr>
              <w:rPr>
                <w:sz w:val="18"/>
                <w:szCs w:val="18"/>
                <w:lang w:val="en-GB"/>
              </w:rPr>
            </w:pPr>
            <w:r w:rsidRPr="003B39C8">
              <w:rPr>
                <w:sz w:val="18"/>
                <w:szCs w:val="18"/>
                <w:lang w:val="en-GB"/>
              </w:rPr>
              <w:t> </w:t>
            </w:r>
          </w:p>
        </w:tc>
        <w:tc>
          <w:tcPr>
            <w:tcW w:w="655" w:type="dxa"/>
            <w:gridSpan w:val="2"/>
            <w:noWrap/>
            <w:vAlign w:val="center"/>
          </w:tcPr>
          <w:p w:rsidR="00F56C89" w:rsidRPr="003B39C8" w:rsidRDefault="00F56C89" w:rsidP="000A2C2F">
            <w:pPr>
              <w:rPr>
                <w:sz w:val="18"/>
                <w:szCs w:val="18"/>
                <w:lang w:val="en-GB"/>
              </w:rPr>
            </w:pPr>
            <w:r w:rsidRPr="003B39C8">
              <w:rPr>
                <w:sz w:val="18"/>
                <w:szCs w:val="18"/>
                <w:lang w:val="en-GB"/>
              </w:rPr>
              <w:t>1102</w:t>
            </w:r>
          </w:p>
        </w:tc>
        <w:tc>
          <w:tcPr>
            <w:tcW w:w="3229" w:type="dxa"/>
            <w:gridSpan w:val="2"/>
            <w:vAlign w:val="center"/>
          </w:tcPr>
          <w:p w:rsidR="00F56C89" w:rsidRPr="003B39C8" w:rsidRDefault="00F56C89" w:rsidP="000A2C2F">
            <w:pPr>
              <w:rPr>
                <w:sz w:val="18"/>
                <w:szCs w:val="18"/>
                <w:lang w:val="en-GB"/>
              </w:rPr>
            </w:pPr>
            <w:r w:rsidRPr="003B39C8">
              <w:rPr>
                <w:sz w:val="18"/>
                <w:szCs w:val="18"/>
                <w:lang w:val="en-GB"/>
              </w:rPr>
              <w:t>Technical Staff (P2/P3) (1 years @ $160000/year)</w:t>
            </w:r>
          </w:p>
        </w:tc>
        <w:tc>
          <w:tcPr>
            <w:tcW w:w="993" w:type="dxa"/>
            <w:noWrap/>
            <w:vAlign w:val="center"/>
          </w:tcPr>
          <w:p w:rsidR="00F56C89" w:rsidRPr="003B39C8" w:rsidRDefault="00F56C89" w:rsidP="000A2C2F">
            <w:pPr>
              <w:jc w:val="center"/>
              <w:rPr>
                <w:sz w:val="18"/>
                <w:szCs w:val="18"/>
                <w:lang w:val="en-GB"/>
              </w:rPr>
            </w:pPr>
            <w:r w:rsidRPr="003B39C8">
              <w:rPr>
                <w:sz w:val="18"/>
                <w:szCs w:val="18"/>
                <w:lang w:val="en-GB"/>
              </w:rPr>
              <w:t>0</w:t>
            </w:r>
          </w:p>
        </w:tc>
        <w:tc>
          <w:tcPr>
            <w:tcW w:w="992" w:type="dxa"/>
            <w:noWrap/>
            <w:vAlign w:val="center"/>
          </w:tcPr>
          <w:p w:rsidR="00F56C89" w:rsidRPr="003B39C8" w:rsidRDefault="00F56C89" w:rsidP="000A2C2F">
            <w:pPr>
              <w:jc w:val="center"/>
              <w:rPr>
                <w:sz w:val="18"/>
                <w:szCs w:val="18"/>
                <w:lang w:val="en-GB"/>
              </w:rPr>
            </w:pPr>
            <w:r w:rsidRPr="003B39C8">
              <w:rPr>
                <w:sz w:val="18"/>
                <w:szCs w:val="18"/>
                <w:lang w:val="en-GB"/>
              </w:rPr>
              <w:t>320,000</w:t>
            </w:r>
          </w:p>
        </w:tc>
        <w:tc>
          <w:tcPr>
            <w:tcW w:w="993" w:type="dxa"/>
            <w:noWrap/>
            <w:vAlign w:val="center"/>
          </w:tcPr>
          <w:p w:rsidR="00F56C89" w:rsidRPr="003B39C8" w:rsidRDefault="00F56C89" w:rsidP="000A2C2F">
            <w:pPr>
              <w:jc w:val="center"/>
              <w:rPr>
                <w:sz w:val="18"/>
                <w:szCs w:val="18"/>
                <w:lang w:val="en-GB"/>
              </w:rPr>
            </w:pPr>
            <w:r w:rsidRPr="003B39C8">
              <w:rPr>
                <w:sz w:val="18"/>
                <w:szCs w:val="18"/>
                <w:lang w:val="en-GB"/>
              </w:rPr>
              <w:t>0</w:t>
            </w:r>
          </w:p>
        </w:tc>
        <w:tc>
          <w:tcPr>
            <w:tcW w:w="992" w:type="dxa"/>
            <w:noWrap/>
            <w:vAlign w:val="center"/>
          </w:tcPr>
          <w:p w:rsidR="00F56C89" w:rsidRPr="003B39C8" w:rsidRDefault="00F56C89" w:rsidP="000A2C2F">
            <w:pPr>
              <w:jc w:val="center"/>
              <w:rPr>
                <w:bCs/>
                <w:sz w:val="18"/>
                <w:szCs w:val="18"/>
                <w:lang w:val="en-GB"/>
              </w:rPr>
            </w:pPr>
            <w:r w:rsidRPr="003B39C8">
              <w:rPr>
                <w:bCs/>
                <w:sz w:val="18"/>
                <w:szCs w:val="18"/>
                <w:lang w:val="en-GB"/>
              </w:rPr>
              <w:t>0</w:t>
            </w:r>
          </w:p>
        </w:tc>
        <w:tc>
          <w:tcPr>
            <w:tcW w:w="984" w:type="dxa"/>
            <w:vAlign w:val="center"/>
          </w:tcPr>
          <w:p w:rsidR="00F56C89" w:rsidRPr="003B39C8" w:rsidRDefault="00F56C89" w:rsidP="000A2C2F">
            <w:pPr>
              <w:jc w:val="center"/>
              <w:rPr>
                <w:bCs/>
                <w:sz w:val="18"/>
                <w:szCs w:val="18"/>
                <w:lang w:val="en-GB"/>
              </w:rPr>
            </w:pPr>
            <w:r w:rsidRPr="003B39C8">
              <w:rPr>
                <w:bCs/>
                <w:sz w:val="18"/>
                <w:szCs w:val="18"/>
                <w:lang w:val="en-GB"/>
              </w:rPr>
              <w:t>0</w:t>
            </w:r>
          </w:p>
        </w:tc>
        <w:tc>
          <w:tcPr>
            <w:tcW w:w="1000" w:type="dxa"/>
            <w:vAlign w:val="center"/>
          </w:tcPr>
          <w:p w:rsidR="00F56C89" w:rsidRPr="003B39C8" w:rsidRDefault="00F56C89" w:rsidP="000A2C2F">
            <w:pPr>
              <w:jc w:val="center"/>
              <w:rPr>
                <w:b/>
                <w:bCs/>
                <w:sz w:val="18"/>
                <w:szCs w:val="18"/>
                <w:lang w:val="en-GB"/>
              </w:rPr>
            </w:pPr>
            <w:r w:rsidRPr="003B39C8">
              <w:rPr>
                <w:b/>
                <w:bCs/>
                <w:sz w:val="18"/>
                <w:szCs w:val="18"/>
                <w:lang w:val="en-GB"/>
              </w:rPr>
              <w:t>320,000</w:t>
            </w:r>
          </w:p>
        </w:tc>
        <w:tc>
          <w:tcPr>
            <w:tcW w:w="993" w:type="dxa"/>
            <w:noWrap/>
            <w:vAlign w:val="center"/>
          </w:tcPr>
          <w:p w:rsidR="00F56C89" w:rsidRPr="003B39C8" w:rsidRDefault="00F56C89" w:rsidP="000A2C2F">
            <w:pPr>
              <w:jc w:val="center"/>
              <w:rPr>
                <w:sz w:val="18"/>
                <w:szCs w:val="18"/>
                <w:lang w:val="en-GB"/>
              </w:rPr>
            </w:pPr>
            <w:r w:rsidRPr="003B39C8">
              <w:rPr>
                <w:sz w:val="18"/>
                <w:szCs w:val="18"/>
                <w:lang w:val="en-GB"/>
              </w:rPr>
              <w:t>160,000</w:t>
            </w:r>
          </w:p>
        </w:tc>
        <w:tc>
          <w:tcPr>
            <w:tcW w:w="1000" w:type="dxa"/>
            <w:gridSpan w:val="2"/>
            <w:noWrap/>
            <w:vAlign w:val="center"/>
          </w:tcPr>
          <w:p w:rsidR="00F56C89" w:rsidRPr="003B39C8" w:rsidRDefault="00F56C89" w:rsidP="000A2C2F">
            <w:pPr>
              <w:jc w:val="center"/>
              <w:rPr>
                <w:sz w:val="18"/>
                <w:szCs w:val="18"/>
                <w:lang w:val="en-GB"/>
              </w:rPr>
            </w:pPr>
            <w:r w:rsidRPr="003B39C8">
              <w:rPr>
                <w:sz w:val="18"/>
                <w:szCs w:val="18"/>
                <w:lang w:val="en-GB"/>
              </w:rPr>
              <w:t>160,000</w:t>
            </w:r>
          </w:p>
        </w:tc>
        <w:tc>
          <w:tcPr>
            <w:tcW w:w="1000" w:type="dxa"/>
            <w:noWrap/>
            <w:vAlign w:val="center"/>
          </w:tcPr>
          <w:p w:rsidR="00F56C89" w:rsidRPr="003B39C8" w:rsidRDefault="00F56C89" w:rsidP="000A2C2F">
            <w:pPr>
              <w:jc w:val="center"/>
              <w:rPr>
                <w:b/>
                <w:bCs/>
                <w:sz w:val="18"/>
                <w:szCs w:val="18"/>
                <w:lang w:val="en-GB"/>
              </w:rPr>
            </w:pPr>
            <w:r w:rsidRPr="003B39C8">
              <w:rPr>
                <w:b/>
                <w:bCs/>
                <w:sz w:val="18"/>
                <w:szCs w:val="18"/>
                <w:lang w:val="en-GB"/>
              </w:rPr>
              <w:t>320,000</w:t>
            </w:r>
          </w:p>
        </w:tc>
        <w:tc>
          <w:tcPr>
            <w:tcW w:w="707" w:type="dxa"/>
            <w:tcBorders>
              <w:top w:val="nil"/>
              <w:bottom w:val="nil"/>
              <w:right w:val="nil"/>
            </w:tcBorders>
            <w:noWrap/>
            <w:vAlign w:val="center"/>
          </w:tcPr>
          <w:p w:rsidR="00F56C89" w:rsidRPr="003B39C8" w:rsidRDefault="00F56C89" w:rsidP="000A2C2F">
            <w:pPr>
              <w:rPr>
                <w:b/>
                <w:sz w:val="18"/>
                <w:szCs w:val="18"/>
                <w:lang w:val="en-GB"/>
              </w:rPr>
            </w:pPr>
            <w:r w:rsidRPr="003B39C8">
              <w:rPr>
                <w:b/>
                <w:sz w:val="18"/>
                <w:szCs w:val="18"/>
                <w:lang w:val="en-GB"/>
              </w:rPr>
              <w:t>a</w:t>
            </w:r>
          </w:p>
        </w:tc>
      </w:tr>
      <w:tr w:rsidR="00F56C89" w:rsidRPr="003B39C8" w:rsidTr="002E07D1">
        <w:trPr>
          <w:gridAfter w:val="1"/>
          <w:wAfter w:w="15" w:type="dxa"/>
          <w:trHeight w:val="255"/>
          <w:jc w:val="center"/>
        </w:trPr>
        <w:tc>
          <w:tcPr>
            <w:tcW w:w="656" w:type="dxa"/>
            <w:shd w:val="clear" w:color="auto" w:fill="D9D9D9"/>
            <w:noWrap/>
            <w:vAlign w:val="center"/>
          </w:tcPr>
          <w:p w:rsidR="00F56C89" w:rsidRPr="00242363" w:rsidRDefault="00F56C89" w:rsidP="000A2C2F">
            <w:pPr>
              <w:rPr>
                <w:b/>
                <w:bCs/>
                <w:sz w:val="18"/>
                <w:szCs w:val="18"/>
                <w:lang w:val="en-GB"/>
              </w:rPr>
            </w:pPr>
            <w:r w:rsidRPr="00242363">
              <w:rPr>
                <w:b/>
                <w:bCs/>
                <w:sz w:val="18"/>
                <w:szCs w:val="18"/>
                <w:lang w:val="en-GB"/>
              </w:rPr>
              <w:t> </w:t>
            </w:r>
          </w:p>
        </w:tc>
        <w:tc>
          <w:tcPr>
            <w:tcW w:w="655" w:type="dxa"/>
            <w:shd w:val="clear" w:color="auto" w:fill="D9D9D9"/>
            <w:noWrap/>
            <w:vAlign w:val="center"/>
          </w:tcPr>
          <w:p w:rsidR="00F56C89" w:rsidRPr="003B39C8" w:rsidRDefault="00F56C89" w:rsidP="000A2C2F">
            <w:pPr>
              <w:rPr>
                <w:b/>
                <w:bCs/>
                <w:sz w:val="18"/>
                <w:szCs w:val="18"/>
                <w:lang w:val="en-GB"/>
              </w:rPr>
            </w:pPr>
            <w:r w:rsidRPr="003B39C8">
              <w:rPr>
                <w:b/>
                <w:bCs/>
                <w:sz w:val="18"/>
                <w:szCs w:val="18"/>
                <w:lang w:val="en-GB"/>
              </w:rPr>
              <w:t> </w:t>
            </w:r>
          </w:p>
        </w:tc>
        <w:tc>
          <w:tcPr>
            <w:tcW w:w="655" w:type="dxa"/>
            <w:gridSpan w:val="2"/>
            <w:shd w:val="clear" w:color="auto" w:fill="D9D9D9"/>
            <w:noWrap/>
            <w:vAlign w:val="center"/>
          </w:tcPr>
          <w:p w:rsidR="00F56C89" w:rsidRPr="003B39C8" w:rsidRDefault="00F56C89" w:rsidP="000A2C2F">
            <w:pPr>
              <w:rPr>
                <w:b/>
                <w:bCs/>
                <w:sz w:val="18"/>
                <w:szCs w:val="18"/>
                <w:lang w:val="en-GB"/>
              </w:rPr>
            </w:pPr>
            <w:r w:rsidRPr="003B39C8">
              <w:rPr>
                <w:b/>
                <w:bCs/>
                <w:sz w:val="18"/>
                <w:szCs w:val="18"/>
                <w:lang w:val="en-GB"/>
              </w:rPr>
              <w:t>1199</w:t>
            </w:r>
          </w:p>
        </w:tc>
        <w:tc>
          <w:tcPr>
            <w:tcW w:w="3229" w:type="dxa"/>
            <w:gridSpan w:val="2"/>
            <w:shd w:val="clear" w:color="auto" w:fill="D9D9D9"/>
            <w:vAlign w:val="center"/>
          </w:tcPr>
          <w:p w:rsidR="00F56C89" w:rsidRPr="003B39C8" w:rsidRDefault="00F56C89" w:rsidP="000A2C2F">
            <w:pPr>
              <w:rPr>
                <w:b/>
                <w:bCs/>
                <w:sz w:val="18"/>
                <w:szCs w:val="18"/>
                <w:lang w:val="en-GB"/>
              </w:rPr>
            </w:pPr>
            <w:r w:rsidRPr="003B39C8">
              <w:rPr>
                <w:b/>
                <w:bCs/>
                <w:sz w:val="18"/>
                <w:szCs w:val="18"/>
                <w:lang w:val="en-GB"/>
              </w:rPr>
              <w:t>Sub-total</w:t>
            </w:r>
          </w:p>
        </w:tc>
        <w:tc>
          <w:tcPr>
            <w:tcW w:w="993"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500,000</w:t>
            </w:r>
          </w:p>
        </w:tc>
        <w:tc>
          <w:tcPr>
            <w:tcW w:w="992"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320,000</w:t>
            </w:r>
          </w:p>
        </w:tc>
        <w:tc>
          <w:tcPr>
            <w:tcW w:w="993"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0</w:t>
            </w:r>
          </w:p>
        </w:tc>
        <w:tc>
          <w:tcPr>
            <w:tcW w:w="992" w:type="dxa"/>
            <w:shd w:val="clear" w:color="auto" w:fill="D9D9D9"/>
            <w:noWrap/>
            <w:vAlign w:val="center"/>
          </w:tcPr>
          <w:p w:rsidR="00F56C89" w:rsidRPr="003B39C8" w:rsidRDefault="00F56C89" w:rsidP="000A2C2F">
            <w:pPr>
              <w:jc w:val="center"/>
              <w:rPr>
                <w:bCs/>
                <w:sz w:val="18"/>
                <w:szCs w:val="18"/>
                <w:lang w:val="en-GB"/>
              </w:rPr>
            </w:pPr>
            <w:r w:rsidRPr="003B39C8">
              <w:rPr>
                <w:bCs/>
                <w:sz w:val="18"/>
                <w:szCs w:val="18"/>
                <w:lang w:val="en-GB"/>
              </w:rPr>
              <w:t>0</w:t>
            </w:r>
          </w:p>
        </w:tc>
        <w:tc>
          <w:tcPr>
            <w:tcW w:w="984" w:type="dxa"/>
            <w:shd w:val="clear" w:color="auto" w:fill="D9D9D9"/>
            <w:vAlign w:val="center"/>
          </w:tcPr>
          <w:p w:rsidR="00F56C89" w:rsidRPr="003B39C8" w:rsidRDefault="00F56C89" w:rsidP="000A2C2F">
            <w:pPr>
              <w:jc w:val="center"/>
              <w:rPr>
                <w:bCs/>
                <w:sz w:val="18"/>
                <w:szCs w:val="18"/>
                <w:lang w:val="en-GB"/>
              </w:rPr>
            </w:pPr>
            <w:r w:rsidRPr="003B39C8">
              <w:rPr>
                <w:bCs/>
                <w:sz w:val="18"/>
                <w:szCs w:val="18"/>
                <w:lang w:val="en-GB"/>
              </w:rPr>
              <w:t>0</w:t>
            </w:r>
          </w:p>
        </w:tc>
        <w:tc>
          <w:tcPr>
            <w:tcW w:w="1000" w:type="dxa"/>
            <w:shd w:val="clear" w:color="auto" w:fill="D9D9D9"/>
            <w:vAlign w:val="center"/>
          </w:tcPr>
          <w:p w:rsidR="00F56C89" w:rsidRPr="003B39C8" w:rsidRDefault="00F56C89" w:rsidP="000A2C2F">
            <w:pPr>
              <w:jc w:val="center"/>
              <w:rPr>
                <w:b/>
                <w:bCs/>
                <w:sz w:val="18"/>
                <w:szCs w:val="18"/>
                <w:lang w:val="en-GB"/>
              </w:rPr>
            </w:pPr>
            <w:r w:rsidRPr="003B39C8">
              <w:rPr>
                <w:b/>
                <w:bCs/>
                <w:sz w:val="18"/>
                <w:szCs w:val="18"/>
                <w:lang w:val="en-GB"/>
              </w:rPr>
              <w:t>820,000</w:t>
            </w:r>
          </w:p>
        </w:tc>
        <w:tc>
          <w:tcPr>
            <w:tcW w:w="993"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410,000</w:t>
            </w:r>
          </w:p>
        </w:tc>
        <w:tc>
          <w:tcPr>
            <w:tcW w:w="1000" w:type="dxa"/>
            <w:gridSpan w:val="2"/>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410,000</w:t>
            </w:r>
          </w:p>
        </w:tc>
        <w:tc>
          <w:tcPr>
            <w:tcW w:w="1000"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820,000</w:t>
            </w:r>
          </w:p>
        </w:tc>
        <w:tc>
          <w:tcPr>
            <w:tcW w:w="707" w:type="dxa"/>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gridAfter w:val="1"/>
          <w:wAfter w:w="15" w:type="dxa"/>
          <w:trHeight w:val="255"/>
          <w:jc w:val="center"/>
        </w:trPr>
        <w:tc>
          <w:tcPr>
            <w:tcW w:w="656" w:type="dxa"/>
            <w:noWrap/>
            <w:vAlign w:val="center"/>
          </w:tcPr>
          <w:p w:rsidR="00F56C89" w:rsidRPr="00242363" w:rsidRDefault="00F56C89" w:rsidP="000A2C2F">
            <w:pPr>
              <w:rPr>
                <w:sz w:val="18"/>
                <w:szCs w:val="18"/>
                <w:lang w:val="en-GB"/>
              </w:rPr>
            </w:pPr>
            <w:r w:rsidRPr="00242363">
              <w:rPr>
                <w:sz w:val="18"/>
                <w:szCs w:val="18"/>
                <w:lang w:val="en-GB"/>
              </w:rPr>
              <w:t> </w:t>
            </w:r>
          </w:p>
        </w:tc>
        <w:tc>
          <w:tcPr>
            <w:tcW w:w="655" w:type="dxa"/>
            <w:noWrap/>
            <w:vAlign w:val="center"/>
          </w:tcPr>
          <w:p w:rsidR="00F56C89" w:rsidRPr="003B39C8" w:rsidRDefault="00F56C89" w:rsidP="000A2C2F">
            <w:pPr>
              <w:rPr>
                <w:sz w:val="18"/>
                <w:szCs w:val="18"/>
                <w:lang w:val="en-GB"/>
              </w:rPr>
            </w:pPr>
            <w:r w:rsidRPr="003B39C8">
              <w:rPr>
                <w:sz w:val="18"/>
                <w:szCs w:val="18"/>
                <w:lang w:val="en-GB"/>
              </w:rPr>
              <w:t>1200</w:t>
            </w:r>
          </w:p>
        </w:tc>
        <w:tc>
          <w:tcPr>
            <w:tcW w:w="655" w:type="dxa"/>
            <w:gridSpan w:val="2"/>
            <w:noWrap/>
            <w:vAlign w:val="center"/>
          </w:tcPr>
          <w:p w:rsidR="00F56C89" w:rsidRPr="003B39C8" w:rsidRDefault="00F56C89" w:rsidP="000A2C2F">
            <w:pPr>
              <w:rPr>
                <w:color w:val="FFFFFF"/>
                <w:sz w:val="18"/>
                <w:szCs w:val="18"/>
                <w:lang w:val="en-GB"/>
              </w:rPr>
            </w:pPr>
            <w:r w:rsidRPr="003B39C8">
              <w:rPr>
                <w:color w:val="FFFFFF"/>
                <w:sz w:val="18"/>
                <w:szCs w:val="18"/>
                <w:lang w:val="en-GB"/>
              </w:rPr>
              <w:t>1200</w:t>
            </w:r>
          </w:p>
        </w:tc>
        <w:tc>
          <w:tcPr>
            <w:tcW w:w="3229" w:type="dxa"/>
            <w:gridSpan w:val="2"/>
            <w:vAlign w:val="center"/>
          </w:tcPr>
          <w:p w:rsidR="00F56C89" w:rsidRPr="003B39C8" w:rsidRDefault="00F56C89" w:rsidP="000A2C2F">
            <w:pPr>
              <w:rPr>
                <w:b/>
                <w:bCs/>
                <w:sz w:val="18"/>
                <w:szCs w:val="18"/>
                <w:lang w:val="en-GB"/>
              </w:rPr>
            </w:pPr>
            <w:r w:rsidRPr="003B39C8">
              <w:rPr>
                <w:b/>
                <w:bCs/>
                <w:sz w:val="18"/>
                <w:szCs w:val="18"/>
                <w:lang w:val="en-GB"/>
              </w:rPr>
              <w:t>Consultants</w:t>
            </w:r>
          </w:p>
        </w:tc>
        <w:tc>
          <w:tcPr>
            <w:tcW w:w="993" w:type="dxa"/>
            <w:noWrap/>
            <w:vAlign w:val="center"/>
          </w:tcPr>
          <w:p w:rsidR="00F56C89" w:rsidRPr="003B39C8" w:rsidRDefault="00F56C89" w:rsidP="000A2C2F">
            <w:pPr>
              <w:rPr>
                <w:sz w:val="18"/>
                <w:szCs w:val="18"/>
                <w:lang w:val="en-GB"/>
              </w:rPr>
            </w:pPr>
          </w:p>
        </w:tc>
        <w:tc>
          <w:tcPr>
            <w:tcW w:w="992" w:type="dxa"/>
            <w:noWrap/>
            <w:vAlign w:val="center"/>
          </w:tcPr>
          <w:p w:rsidR="00F56C89" w:rsidRPr="003B39C8" w:rsidRDefault="00F56C89" w:rsidP="000A2C2F">
            <w:pPr>
              <w:rPr>
                <w:sz w:val="18"/>
                <w:szCs w:val="18"/>
                <w:lang w:val="en-GB"/>
              </w:rPr>
            </w:pPr>
          </w:p>
        </w:tc>
        <w:tc>
          <w:tcPr>
            <w:tcW w:w="993" w:type="dxa"/>
            <w:noWrap/>
            <w:vAlign w:val="center"/>
          </w:tcPr>
          <w:p w:rsidR="00F56C89" w:rsidRPr="003B39C8" w:rsidRDefault="00F56C89" w:rsidP="000A2C2F">
            <w:pPr>
              <w:rPr>
                <w:sz w:val="18"/>
                <w:szCs w:val="18"/>
                <w:lang w:val="en-GB"/>
              </w:rPr>
            </w:pPr>
          </w:p>
        </w:tc>
        <w:tc>
          <w:tcPr>
            <w:tcW w:w="992" w:type="dxa"/>
            <w:noWrap/>
            <w:vAlign w:val="center"/>
          </w:tcPr>
          <w:p w:rsidR="00F56C89" w:rsidRPr="00242363" w:rsidRDefault="00F56C89" w:rsidP="000A2C2F">
            <w:pPr>
              <w:jc w:val="center"/>
              <w:rPr>
                <w:bCs/>
                <w:sz w:val="18"/>
                <w:szCs w:val="18"/>
                <w:lang w:val="en-GB"/>
              </w:rPr>
            </w:pPr>
          </w:p>
        </w:tc>
        <w:tc>
          <w:tcPr>
            <w:tcW w:w="984" w:type="dxa"/>
            <w:vAlign w:val="center"/>
          </w:tcPr>
          <w:p w:rsidR="00F56C89" w:rsidRPr="003B39C8" w:rsidRDefault="00F56C89" w:rsidP="000A2C2F">
            <w:pPr>
              <w:jc w:val="center"/>
              <w:rPr>
                <w:bCs/>
                <w:sz w:val="18"/>
                <w:szCs w:val="18"/>
                <w:lang w:val="en-GB"/>
              </w:rPr>
            </w:pPr>
          </w:p>
        </w:tc>
        <w:tc>
          <w:tcPr>
            <w:tcW w:w="1000" w:type="dxa"/>
            <w:vAlign w:val="center"/>
          </w:tcPr>
          <w:p w:rsidR="00F56C89" w:rsidRPr="003B39C8" w:rsidRDefault="00F56C89" w:rsidP="000A2C2F">
            <w:pPr>
              <w:jc w:val="center"/>
              <w:rPr>
                <w:b/>
                <w:bCs/>
                <w:sz w:val="18"/>
                <w:szCs w:val="18"/>
                <w:lang w:val="en-GB"/>
              </w:rPr>
            </w:pPr>
          </w:p>
        </w:tc>
        <w:tc>
          <w:tcPr>
            <w:tcW w:w="993" w:type="dxa"/>
            <w:noWrap/>
            <w:vAlign w:val="center"/>
          </w:tcPr>
          <w:p w:rsidR="00F56C89" w:rsidRPr="003B39C8" w:rsidRDefault="00F56C89" w:rsidP="000A2C2F">
            <w:pPr>
              <w:jc w:val="center"/>
              <w:rPr>
                <w:sz w:val="18"/>
                <w:szCs w:val="18"/>
                <w:lang w:val="en-GB"/>
              </w:rPr>
            </w:pPr>
          </w:p>
        </w:tc>
        <w:tc>
          <w:tcPr>
            <w:tcW w:w="1000" w:type="dxa"/>
            <w:gridSpan w:val="2"/>
            <w:noWrap/>
            <w:vAlign w:val="center"/>
          </w:tcPr>
          <w:p w:rsidR="00F56C89" w:rsidRPr="003B39C8" w:rsidRDefault="00F56C89" w:rsidP="000A2C2F">
            <w:pPr>
              <w:jc w:val="center"/>
              <w:rPr>
                <w:sz w:val="18"/>
                <w:szCs w:val="18"/>
                <w:lang w:val="en-GB"/>
              </w:rPr>
            </w:pPr>
          </w:p>
        </w:tc>
        <w:tc>
          <w:tcPr>
            <w:tcW w:w="1000" w:type="dxa"/>
            <w:noWrap/>
            <w:vAlign w:val="center"/>
          </w:tcPr>
          <w:p w:rsidR="00F56C89" w:rsidRPr="003B39C8" w:rsidRDefault="00F56C89" w:rsidP="000A2C2F">
            <w:pPr>
              <w:jc w:val="center"/>
              <w:rPr>
                <w:b/>
                <w:bCs/>
                <w:sz w:val="18"/>
                <w:szCs w:val="18"/>
                <w:lang w:val="en-GB"/>
              </w:rPr>
            </w:pPr>
          </w:p>
        </w:tc>
        <w:tc>
          <w:tcPr>
            <w:tcW w:w="707" w:type="dxa"/>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gridAfter w:val="1"/>
          <w:wAfter w:w="15" w:type="dxa"/>
          <w:trHeight w:val="450"/>
          <w:jc w:val="center"/>
        </w:trPr>
        <w:tc>
          <w:tcPr>
            <w:tcW w:w="656" w:type="dxa"/>
            <w:noWrap/>
            <w:vAlign w:val="center"/>
          </w:tcPr>
          <w:p w:rsidR="00F56C89" w:rsidRPr="00242363" w:rsidRDefault="00F56C89" w:rsidP="000A2C2F">
            <w:pPr>
              <w:rPr>
                <w:sz w:val="18"/>
                <w:szCs w:val="18"/>
                <w:lang w:val="en-GB"/>
              </w:rPr>
            </w:pPr>
            <w:r w:rsidRPr="00242363">
              <w:rPr>
                <w:sz w:val="18"/>
                <w:szCs w:val="18"/>
                <w:lang w:val="en-GB"/>
              </w:rPr>
              <w:t> </w:t>
            </w:r>
          </w:p>
        </w:tc>
        <w:tc>
          <w:tcPr>
            <w:tcW w:w="655" w:type="dxa"/>
            <w:noWrap/>
            <w:vAlign w:val="center"/>
          </w:tcPr>
          <w:p w:rsidR="00F56C89" w:rsidRPr="003B39C8" w:rsidRDefault="00F56C89" w:rsidP="000A2C2F">
            <w:pPr>
              <w:rPr>
                <w:sz w:val="18"/>
                <w:szCs w:val="18"/>
                <w:lang w:val="en-GB"/>
              </w:rPr>
            </w:pPr>
            <w:r w:rsidRPr="003B39C8">
              <w:rPr>
                <w:sz w:val="18"/>
                <w:szCs w:val="18"/>
                <w:lang w:val="en-GB"/>
              </w:rPr>
              <w:t> </w:t>
            </w:r>
          </w:p>
        </w:tc>
        <w:tc>
          <w:tcPr>
            <w:tcW w:w="655" w:type="dxa"/>
            <w:gridSpan w:val="2"/>
            <w:noWrap/>
            <w:vAlign w:val="center"/>
          </w:tcPr>
          <w:p w:rsidR="00F56C89" w:rsidRPr="003B39C8" w:rsidRDefault="00F56C89" w:rsidP="000A2C2F">
            <w:pPr>
              <w:rPr>
                <w:sz w:val="18"/>
                <w:szCs w:val="18"/>
                <w:lang w:val="en-GB"/>
              </w:rPr>
            </w:pPr>
            <w:r w:rsidRPr="003B39C8">
              <w:rPr>
                <w:sz w:val="18"/>
                <w:szCs w:val="18"/>
                <w:lang w:val="en-GB"/>
              </w:rPr>
              <w:t>1201</w:t>
            </w:r>
          </w:p>
        </w:tc>
        <w:tc>
          <w:tcPr>
            <w:tcW w:w="3229" w:type="dxa"/>
            <w:gridSpan w:val="2"/>
            <w:vAlign w:val="center"/>
          </w:tcPr>
          <w:p w:rsidR="00F56C89" w:rsidRPr="003B39C8" w:rsidRDefault="00F56C89" w:rsidP="000A2C2F">
            <w:pPr>
              <w:rPr>
                <w:sz w:val="18"/>
                <w:szCs w:val="18"/>
                <w:lang w:val="en-GB"/>
              </w:rPr>
            </w:pPr>
            <w:r w:rsidRPr="003B39C8">
              <w:rPr>
                <w:sz w:val="18"/>
                <w:szCs w:val="18"/>
                <w:lang w:val="en-GB"/>
              </w:rPr>
              <w:t>International consultants (5</w:t>
            </w:r>
            <w:r>
              <w:rPr>
                <w:sz w:val="18"/>
                <w:szCs w:val="18"/>
                <w:lang w:val="en-GB"/>
              </w:rPr>
              <w:t>51</w:t>
            </w:r>
            <w:r w:rsidRPr="003B39C8">
              <w:rPr>
                <w:sz w:val="18"/>
                <w:szCs w:val="18"/>
                <w:lang w:val="en-GB"/>
              </w:rPr>
              <w:t xml:space="preserve"> days @ $450/day </w:t>
            </w:r>
            <w:r>
              <w:rPr>
                <w:sz w:val="18"/>
                <w:szCs w:val="18"/>
                <w:lang w:val="en-GB"/>
              </w:rPr>
              <w:t xml:space="preserve">+ </w:t>
            </w:r>
            <w:r w:rsidRPr="003B39C8">
              <w:rPr>
                <w:sz w:val="18"/>
                <w:szCs w:val="18"/>
                <w:lang w:val="en-GB"/>
              </w:rPr>
              <w:t>24 flights @ $2750)</w:t>
            </w:r>
          </w:p>
        </w:tc>
        <w:tc>
          <w:tcPr>
            <w:tcW w:w="993" w:type="dxa"/>
            <w:noWrap/>
            <w:vAlign w:val="center"/>
          </w:tcPr>
          <w:p w:rsidR="00F56C89" w:rsidRPr="003B39C8" w:rsidRDefault="00F56C89" w:rsidP="000A2C2F">
            <w:pPr>
              <w:jc w:val="center"/>
              <w:rPr>
                <w:sz w:val="18"/>
                <w:szCs w:val="18"/>
                <w:lang w:val="en-GB"/>
              </w:rPr>
            </w:pPr>
            <w:r w:rsidRPr="003B39C8">
              <w:rPr>
                <w:sz w:val="18"/>
                <w:szCs w:val="18"/>
                <w:lang w:val="en-GB"/>
              </w:rPr>
              <w:t>80,000</w:t>
            </w:r>
          </w:p>
        </w:tc>
        <w:tc>
          <w:tcPr>
            <w:tcW w:w="992" w:type="dxa"/>
            <w:noWrap/>
            <w:vAlign w:val="center"/>
          </w:tcPr>
          <w:p w:rsidR="00F56C89" w:rsidRPr="003B39C8" w:rsidRDefault="00F56C89" w:rsidP="000A2C2F">
            <w:pPr>
              <w:jc w:val="center"/>
              <w:rPr>
                <w:sz w:val="18"/>
                <w:szCs w:val="18"/>
                <w:lang w:val="en-GB"/>
              </w:rPr>
            </w:pPr>
            <w:r w:rsidRPr="003B39C8">
              <w:rPr>
                <w:sz w:val="18"/>
                <w:szCs w:val="18"/>
                <w:lang w:val="en-GB"/>
              </w:rPr>
              <w:t>15</w:t>
            </w:r>
            <w:r>
              <w:rPr>
                <w:sz w:val="18"/>
                <w:szCs w:val="18"/>
                <w:lang w:val="en-GB"/>
              </w:rPr>
              <w:t>4</w:t>
            </w:r>
            <w:r w:rsidRPr="003B39C8">
              <w:rPr>
                <w:sz w:val="18"/>
                <w:szCs w:val="18"/>
                <w:lang w:val="en-GB"/>
              </w:rPr>
              <w:t>,000</w:t>
            </w:r>
          </w:p>
        </w:tc>
        <w:tc>
          <w:tcPr>
            <w:tcW w:w="993" w:type="dxa"/>
            <w:noWrap/>
            <w:vAlign w:val="center"/>
          </w:tcPr>
          <w:p w:rsidR="00F56C89" w:rsidRPr="003B39C8" w:rsidRDefault="00F56C89" w:rsidP="000A2C2F">
            <w:pPr>
              <w:jc w:val="center"/>
              <w:rPr>
                <w:sz w:val="18"/>
                <w:szCs w:val="18"/>
                <w:lang w:val="en-GB"/>
              </w:rPr>
            </w:pPr>
            <w:r w:rsidRPr="003B39C8">
              <w:rPr>
                <w:sz w:val="18"/>
                <w:szCs w:val="18"/>
                <w:lang w:val="en-GB"/>
              </w:rPr>
              <w:t>80,000</w:t>
            </w:r>
          </w:p>
        </w:tc>
        <w:tc>
          <w:tcPr>
            <w:tcW w:w="992" w:type="dxa"/>
            <w:noWrap/>
            <w:vAlign w:val="center"/>
          </w:tcPr>
          <w:p w:rsidR="00F56C89" w:rsidRPr="003B39C8" w:rsidRDefault="00F56C89" w:rsidP="000A2C2F">
            <w:pPr>
              <w:jc w:val="center"/>
              <w:rPr>
                <w:bCs/>
                <w:sz w:val="18"/>
                <w:szCs w:val="18"/>
                <w:lang w:val="en-GB"/>
              </w:rPr>
            </w:pPr>
            <w:r w:rsidRPr="003B39C8">
              <w:rPr>
                <w:bCs/>
                <w:sz w:val="18"/>
                <w:szCs w:val="18"/>
                <w:lang w:val="en-GB"/>
              </w:rPr>
              <w:t>0</w:t>
            </w:r>
          </w:p>
        </w:tc>
        <w:tc>
          <w:tcPr>
            <w:tcW w:w="984" w:type="dxa"/>
            <w:vAlign w:val="center"/>
          </w:tcPr>
          <w:p w:rsidR="00F56C89" w:rsidRPr="003B39C8" w:rsidRDefault="00F56C89" w:rsidP="000A2C2F">
            <w:pPr>
              <w:jc w:val="center"/>
              <w:rPr>
                <w:bCs/>
                <w:sz w:val="18"/>
                <w:szCs w:val="18"/>
                <w:lang w:val="en-GB"/>
              </w:rPr>
            </w:pPr>
            <w:r w:rsidRPr="003B39C8">
              <w:rPr>
                <w:bCs/>
                <w:sz w:val="18"/>
                <w:szCs w:val="18"/>
                <w:lang w:val="en-GB"/>
              </w:rPr>
              <w:t>0</w:t>
            </w:r>
          </w:p>
        </w:tc>
        <w:tc>
          <w:tcPr>
            <w:tcW w:w="1000" w:type="dxa"/>
            <w:vAlign w:val="center"/>
          </w:tcPr>
          <w:p w:rsidR="00F56C89" w:rsidRPr="003B39C8" w:rsidRDefault="00F56C89" w:rsidP="000A2C2F">
            <w:pPr>
              <w:jc w:val="center"/>
              <w:rPr>
                <w:b/>
                <w:bCs/>
                <w:sz w:val="18"/>
                <w:szCs w:val="18"/>
                <w:lang w:val="en-GB"/>
              </w:rPr>
            </w:pPr>
            <w:r w:rsidRPr="003B39C8">
              <w:rPr>
                <w:b/>
                <w:bCs/>
                <w:sz w:val="18"/>
                <w:szCs w:val="18"/>
                <w:lang w:val="en-GB"/>
              </w:rPr>
              <w:t>31</w:t>
            </w:r>
            <w:r>
              <w:rPr>
                <w:b/>
                <w:bCs/>
                <w:sz w:val="18"/>
                <w:szCs w:val="18"/>
                <w:lang w:val="en-GB"/>
              </w:rPr>
              <w:t>4</w:t>
            </w:r>
            <w:r w:rsidRPr="003B39C8">
              <w:rPr>
                <w:b/>
                <w:bCs/>
                <w:sz w:val="18"/>
                <w:szCs w:val="18"/>
                <w:lang w:val="en-GB"/>
              </w:rPr>
              <w:t>,000</w:t>
            </w:r>
          </w:p>
        </w:tc>
        <w:tc>
          <w:tcPr>
            <w:tcW w:w="993" w:type="dxa"/>
            <w:noWrap/>
            <w:vAlign w:val="center"/>
          </w:tcPr>
          <w:p w:rsidR="00F56C89" w:rsidRPr="003B39C8" w:rsidRDefault="00F56C89" w:rsidP="000A2C2F">
            <w:pPr>
              <w:jc w:val="center"/>
              <w:rPr>
                <w:sz w:val="18"/>
                <w:szCs w:val="18"/>
                <w:lang w:val="en-GB"/>
              </w:rPr>
            </w:pPr>
            <w:r w:rsidRPr="003B39C8">
              <w:rPr>
                <w:sz w:val="18"/>
                <w:szCs w:val="18"/>
                <w:lang w:val="en-GB"/>
              </w:rPr>
              <w:t>15</w:t>
            </w:r>
            <w:r>
              <w:rPr>
                <w:sz w:val="18"/>
                <w:szCs w:val="18"/>
                <w:lang w:val="en-GB"/>
              </w:rPr>
              <w:t>7</w:t>
            </w:r>
            <w:r w:rsidRPr="003B39C8">
              <w:rPr>
                <w:sz w:val="18"/>
                <w:szCs w:val="18"/>
                <w:lang w:val="en-GB"/>
              </w:rPr>
              <w:t>,</w:t>
            </w:r>
            <w:r>
              <w:rPr>
                <w:sz w:val="18"/>
                <w:szCs w:val="18"/>
                <w:lang w:val="en-GB"/>
              </w:rPr>
              <w:t>0</w:t>
            </w:r>
            <w:r w:rsidRPr="003B39C8">
              <w:rPr>
                <w:sz w:val="18"/>
                <w:szCs w:val="18"/>
                <w:lang w:val="en-GB"/>
              </w:rPr>
              <w:t>00</w:t>
            </w:r>
          </w:p>
        </w:tc>
        <w:tc>
          <w:tcPr>
            <w:tcW w:w="1000" w:type="dxa"/>
            <w:gridSpan w:val="2"/>
            <w:noWrap/>
            <w:vAlign w:val="center"/>
          </w:tcPr>
          <w:p w:rsidR="00F56C89" w:rsidRPr="003B39C8" w:rsidRDefault="00F56C89" w:rsidP="000A2C2F">
            <w:pPr>
              <w:jc w:val="center"/>
              <w:rPr>
                <w:sz w:val="18"/>
                <w:szCs w:val="18"/>
                <w:lang w:val="en-GB"/>
              </w:rPr>
            </w:pPr>
            <w:r w:rsidRPr="003B39C8">
              <w:rPr>
                <w:sz w:val="18"/>
                <w:szCs w:val="18"/>
                <w:lang w:val="en-GB"/>
              </w:rPr>
              <w:t>15</w:t>
            </w:r>
            <w:r>
              <w:rPr>
                <w:sz w:val="18"/>
                <w:szCs w:val="18"/>
                <w:lang w:val="en-GB"/>
              </w:rPr>
              <w:t>7</w:t>
            </w:r>
            <w:r w:rsidRPr="003B39C8">
              <w:rPr>
                <w:sz w:val="18"/>
                <w:szCs w:val="18"/>
                <w:lang w:val="en-GB"/>
              </w:rPr>
              <w:t>,</w:t>
            </w:r>
            <w:r>
              <w:rPr>
                <w:sz w:val="18"/>
                <w:szCs w:val="18"/>
                <w:lang w:val="en-GB"/>
              </w:rPr>
              <w:t>0</w:t>
            </w:r>
            <w:r w:rsidRPr="003B39C8">
              <w:rPr>
                <w:sz w:val="18"/>
                <w:szCs w:val="18"/>
                <w:lang w:val="en-GB"/>
              </w:rPr>
              <w:t>00</w:t>
            </w:r>
          </w:p>
        </w:tc>
        <w:tc>
          <w:tcPr>
            <w:tcW w:w="1000" w:type="dxa"/>
            <w:noWrap/>
            <w:vAlign w:val="center"/>
          </w:tcPr>
          <w:p w:rsidR="00F56C89" w:rsidRPr="003B39C8" w:rsidRDefault="00F56C89" w:rsidP="000A2C2F">
            <w:pPr>
              <w:jc w:val="center"/>
              <w:rPr>
                <w:b/>
                <w:bCs/>
                <w:sz w:val="18"/>
                <w:szCs w:val="18"/>
                <w:lang w:val="en-GB"/>
              </w:rPr>
            </w:pPr>
            <w:r w:rsidRPr="003B39C8">
              <w:rPr>
                <w:b/>
                <w:bCs/>
                <w:sz w:val="18"/>
                <w:szCs w:val="18"/>
                <w:lang w:val="en-GB"/>
              </w:rPr>
              <w:t>31</w:t>
            </w:r>
            <w:r>
              <w:rPr>
                <w:b/>
                <w:bCs/>
                <w:sz w:val="18"/>
                <w:szCs w:val="18"/>
                <w:lang w:val="en-GB"/>
              </w:rPr>
              <w:t>4</w:t>
            </w:r>
            <w:r w:rsidRPr="003B39C8">
              <w:rPr>
                <w:b/>
                <w:bCs/>
                <w:sz w:val="18"/>
                <w:szCs w:val="18"/>
                <w:lang w:val="en-GB"/>
              </w:rPr>
              <w:t>,000</w:t>
            </w:r>
          </w:p>
        </w:tc>
        <w:tc>
          <w:tcPr>
            <w:tcW w:w="707" w:type="dxa"/>
            <w:tcBorders>
              <w:top w:val="nil"/>
              <w:bottom w:val="nil"/>
              <w:right w:val="nil"/>
            </w:tcBorders>
            <w:noWrap/>
            <w:vAlign w:val="center"/>
          </w:tcPr>
          <w:p w:rsidR="00F56C89" w:rsidRPr="003B39C8" w:rsidRDefault="00F56C89" w:rsidP="000A2C2F">
            <w:pPr>
              <w:rPr>
                <w:b/>
                <w:sz w:val="18"/>
                <w:szCs w:val="18"/>
                <w:lang w:val="en-GB"/>
              </w:rPr>
            </w:pPr>
            <w:r>
              <w:rPr>
                <w:b/>
                <w:sz w:val="18"/>
                <w:szCs w:val="18"/>
                <w:lang w:val="en-GB"/>
              </w:rPr>
              <w:t>b</w:t>
            </w:r>
          </w:p>
        </w:tc>
      </w:tr>
      <w:tr w:rsidR="00F56C89" w:rsidRPr="003B39C8" w:rsidTr="002E07D1">
        <w:trPr>
          <w:gridAfter w:val="1"/>
          <w:wAfter w:w="15" w:type="dxa"/>
          <w:trHeight w:val="255"/>
          <w:jc w:val="center"/>
        </w:trPr>
        <w:tc>
          <w:tcPr>
            <w:tcW w:w="656" w:type="dxa"/>
            <w:shd w:val="clear" w:color="auto" w:fill="D9D9D9"/>
            <w:noWrap/>
            <w:vAlign w:val="center"/>
          </w:tcPr>
          <w:p w:rsidR="00F56C89" w:rsidRPr="00242363" w:rsidRDefault="00F56C89" w:rsidP="000A2C2F">
            <w:pPr>
              <w:rPr>
                <w:b/>
                <w:bCs/>
                <w:sz w:val="18"/>
                <w:szCs w:val="18"/>
                <w:lang w:val="en-GB"/>
              </w:rPr>
            </w:pPr>
            <w:r w:rsidRPr="00242363">
              <w:rPr>
                <w:b/>
                <w:bCs/>
                <w:sz w:val="18"/>
                <w:szCs w:val="18"/>
                <w:lang w:val="en-GB"/>
              </w:rPr>
              <w:t> </w:t>
            </w:r>
          </w:p>
        </w:tc>
        <w:tc>
          <w:tcPr>
            <w:tcW w:w="655" w:type="dxa"/>
            <w:shd w:val="clear" w:color="auto" w:fill="D9D9D9"/>
            <w:noWrap/>
            <w:vAlign w:val="center"/>
          </w:tcPr>
          <w:p w:rsidR="00F56C89" w:rsidRPr="003B39C8" w:rsidRDefault="00F56C89" w:rsidP="000A2C2F">
            <w:pPr>
              <w:rPr>
                <w:b/>
                <w:bCs/>
                <w:sz w:val="18"/>
                <w:szCs w:val="18"/>
                <w:lang w:val="en-GB"/>
              </w:rPr>
            </w:pPr>
            <w:r w:rsidRPr="003B39C8">
              <w:rPr>
                <w:b/>
                <w:bCs/>
                <w:sz w:val="18"/>
                <w:szCs w:val="18"/>
                <w:lang w:val="en-GB"/>
              </w:rPr>
              <w:t> </w:t>
            </w:r>
          </w:p>
        </w:tc>
        <w:tc>
          <w:tcPr>
            <w:tcW w:w="655" w:type="dxa"/>
            <w:gridSpan w:val="2"/>
            <w:shd w:val="clear" w:color="auto" w:fill="D9D9D9"/>
            <w:noWrap/>
            <w:vAlign w:val="center"/>
          </w:tcPr>
          <w:p w:rsidR="00F56C89" w:rsidRPr="003B39C8" w:rsidRDefault="00F56C89" w:rsidP="000A2C2F">
            <w:pPr>
              <w:rPr>
                <w:b/>
                <w:bCs/>
                <w:sz w:val="18"/>
                <w:szCs w:val="18"/>
                <w:lang w:val="en-GB"/>
              </w:rPr>
            </w:pPr>
            <w:r w:rsidRPr="003B39C8">
              <w:rPr>
                <w:b/>
                <w:bCs/>
                <w:sz w:val="18"/>
                <w:szCs w:val="18"/>
                <w:lang w:val="en-GB"/>
              </w:rPr>
              <w:t>1299</w:t>
            </w:r>
          </w:p>
        </w:tc>
        <w:tc>
          <w:tcPr>
            <w:tcW w:w="3229" w:type="dxa"/>
            <w:gridSpan w:val="2"/>
            <w:shd w:val="clear" w:color="auto" w:fill="D9D9D9"/>
            <w:vAlign w:val="center"/>
          </w:tcPr>
          <w:p w:rsidR="00F56C89" w:rsidRPr="003B39C8" w:rsidRDefault="00F56C89" w:rsidP="000A2C2F">
            <w:pPr>
              <w:rPr>
                <w:b/>
                <w:bCs/>
                <w:sz w:val="18"/>
                <w:szCs w:val="18"/>
                <w:lang w:val="en-GB"/>
              </w:rPr>
            </w:pPr>
            <w:r w:rsidRPr="003B39C8">
              <w:rPr>
                <w:b/>
                <w:bCs/>
                <w:sz w:val="18"/>
                <w:szCs w:val="18"/>
                <w:lang w:val="en-GB"/>
              </w:rPr>
              <w:t>Sub-total</w:t>
            </w:r>
          </w:p>
        </w:tc>
        <w:tc>
          <w:tcPr>
            <w:tcW w:w="993"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80,000</w:t>
            </w:r>
          </w:p>
        </w:tc>
        <w:tc>
          <w:tcPr>
            <w:tcW w:w="992"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15</w:t>
            </w:r>
            <w:r>
              <w:rPr>
                <w:b/>
                <w:bCs/>
                <w:sz w:val="18"/>
                <w:szCs w:val="18"/>
                <w:lang w:val="en-GB"/>
              </w:rPr>
              <w:t>4</w:t>
            </w:r>
            <w:r w:rsidRPr="003B39C8">
              <w:rPr>
                <w:b/>
                <w:bCs/>
                <w:sz w:val="18"/>
                <w:szCs w:val="18"/>
                <w:lang w:val="en-GB"/>
              </w:rPr>
              <w:t>,000</w:t>
            </w:r>
          </w:p>
        </w:tc>
        <w:tc>
          <w:tcPr>
            <w:tcW w:w="993"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80,000</w:t>
            </w:r>
          </w:p>
        </w:tc>
        <w:tc>
          <w:tcPr>
            <w:tcW w:w="992"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0</w:t>
            </w:r>
          </w:p>
        </w:tc>
        <w:tc>
          <w:tcPr>
            <w:tcW w:w="984" w:type="dxa"/>
            <w:shd w:val="clear" w:color="auto" w:fill="D9D9D9"/>
            <w:vAlign w:val="center"/>
          </w:tcPr>
          <w:p w:rsidR="00F56C89" w:rsidRPr="003B39C8" w:rsidRDefault="00F56C89" w:rsidP="000A2C2F">
            <w:pPr>
              <w:jc w:val="center"/>
              <w:rPr>
                <w:b/>
                <w:bCs/>
                <w:sz w:val="18"/>
                <w:szCs w:val="18"/>
                <w:lang w:val="en-GB"/>
              </w:rPr>
            </w:pPr>
            <w:r w:rsidRPr="003B39C8">
              <w:rPr>
                <w:b/>
                <w:bCs/>
                <w:sz w:val="18"/>
                <w:szCs w:val="18"/>
                <w:lang w:val="en-GB"/>
              </w:rPr>
              <w:t>0</w:t>
            </w:r>
          </w:p>
        </w:tc>
        <w:tc>
          <w:tcPr>
            <w:tcW w:w="1000" w:type="dxa"/>
            <w:shd w:val="clear" w:color="auto" w:fill="D9D9D9"/>
            <w:vAlign w:val="center"/>
          </w:tcPr>
          <w:p w:rsidR="00F56C89" w:rsidRPr="003B39C8" w:rsidRDefault="00F56C89" w:rsidP="000A2C2F">
            <w:pPr>
              <w:jc w:val="center"/>
              <w:rPr>
                <w:b/>
                <w:bCs/>
                <w:sz w:val="18"/>
                <w:szCs w:val="18"/>
                <w:lang w:val="en-GB"/>
              </w:rPr>
            </w:pPr>
            <w:r w:rsidRPr="003B39C8">
              <w:rPr>
                <w:b/>
                <w:bCs/>
                <w:sz w:val="18"/>
                <w:szCs w:val="18"/>
                <w:lang w:val="en-GB"/>
              </w:rPr>
              <w:t>31</w:t>
            </w:r>
            <w:r>
              <w:rPr>
                <w:b/>
                <w:bCs/>
                <w:sz w:val="18"/>
                <w:szCs w:val="18"/>
                <w:lang w:val="en-GB"/>
              </w:rPr>
              <w:t>4</w:t>
            </w:r>
            <w:r w:rsidRPr="003B39C8">
              <w:rPr>
                <w:b/>
                <w:bCs/>
                <w:sz w:val="18"/>
                <w:szCs w:val="18"/>
                <w:lang w:val="en-GB"/>
              </w:rPr>
              <w:t>,000</w:t>
            </w:r>
          </w:p>
        </w:tc>
        <w:tc>
          <w:tcPr>
            <w:tcW w:w="993"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15</w:t>
            </w:r>
            <w:r>
              <w:rPr>
                <w:b/>
                <w:bCs/>
                <w:sz w:val="18"/>
                <w:szCs w:val="18"/>
                <w:lang w:val="en-GB"/>
              </w:rPr>
              <w:t>7</w:t>
            </w:r>
            <w:r w:rsidRPr="003B39C8">
              <w:rPr>
                <w:b/>
                <w:bCs/>
                <w:sz w:val="18"/>
                <w:szCs w:val="18"/>
                <w:lang w:val="en-GB"/>
              </w:rPr>
              <w:t>,</w:t>
            </w:r>
            <w:r>
              <w:rPr>
                <w:b/>
                <w:bCs/>
                <w:sz w:val="18"/>
                <w:szCs w:val="18"/>
                <w:lang w:val="en-GB"/>
              </w:rPr>
              <w:t>0</w:t>
            </w:r>
            <w:r w:rsidRPr="003B39C8">
              <w:rPr>
                <w:b/>
                <w:bCs/>
                <w:sz w:val="18"/>
                <w:szCs w:val="18"/>
                <w:lang w:val="en-GB"/>
              </w:rPr>
              <w:t>00</w:t>
            </w:r>
          </w:p>
        </w:tc>
        <w:tc>
          <w:tcPr>
            <w:tcW w:w="1000" w:type="dxa"/>
            <w:gridSpan w:val="2"/>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15</w:t>
            </w:r>
            <w:r>
              <w:rPr>
                <w:b/>
                <w:bCs/>
                <w:sz w:val="18"/>
                <w:szCs w:val="18"/>
                <w:lang w:val="en-GB"/>
              </w:rPr>
              <w:t>7</w:t>
            </w:r>
            <w:r w:rsidRPr="003B39C8">
              <w:rPr>
                <w:b/>
                <w:bCs/>
                <w:sz w:val="18"/>
                <w:szCs w:val="18"/>
                <w:lang w:val="en-GB"/>
              </w:rPr>
              <w:t>,</w:t>
            </w:r>
            <w:r>
              <w:rPr>
                <w:b/>
                <w:bCs/>
                <w:sz w:val="18"/>
                <w:szCs w:val="18"/>
                <w:lang w:val="en-GB"/>
              </w:rPr>
              <w:t>0</w:t>
            </w:r>
            <w:r w:rsidRPr="003B39C8">
              <w:rPr>
                <w:b/>
                <w:bCs/>
                <w:sz w:val="18"/>
                <w:szCs w:val="18"/>
                <w:lang w:val="en-GB"/>
              </w:rPr>
              <w:t>00</w:t>
            </w:r>
          </w:p>
        </w:tc>
        <w:tc>
          <w:tcPr>
            <w:tcW w:w="1000"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31</w:t>
            </w:r>
            <w:r>
              <w:rPr>
                <w:b/>
                <w:bCs/>
                <w:sz w:val="18"/>
                <w:szCs w:val="18"/>
                <w:lang w:val="en-GB"/>
              </w:rPr>
              <w:t>4</w:t>
            </w:r>
            <w:r w:rsidRPr="003B39C8">
              <w:rPr>
                <w:b/>
                <w:bCs/>
                <w:sz w:val="18"/>
                <w:szCs w:val="18"/>
                <w:lang w:val="en-GB"/>
              </w:rPr>
              <w:t>,000</w:t>
            </w:r>
          </w:p>
        </w:tc>
        <w:tc>
          <w:tcPr>
            <w:tcW w:w="707" w:type="dxa"/>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gridAfter w:val="1"/>
          <w:wAfter w:w="15" w:type="dxa"/>
          <w:trHeight w:val="255"/>
          <w:jc w:val="center"/>
        </w:trPr>
        <w:tc>
          <w:tcPr>
            <w:tcW w:w="656" w:type="dxa"/>
            <w:noWrap/>
            <w:vAlign w:val="center"/>
          </w:tcPr>
          <w:p w:rsidR="00F56C89" w:rsidRPr="00242363" w:rsidRDefault="00F56C89" w:rsidP="000A2C2F">
            <w:pPr>
              <w:rPr>
                <w:sz w:val="18"/>
                <w:szCs w:val="18"/>
                <w:lang w:val="en-GB"/>
              </w:rPr>
            </w:pPr>
            <w:r w:rsidRPr="00242363">
              <w:rPr>
                <w:sz w:val="18"/>
                <w:szCs w:val="18"/>
                <w:lang w:val="en-GB"/>
              </w:rPr>
              <w:t> </w:t>
            </w:r>
          </w:p>
        </w:tc>
        <w:tc>
          <w:tcPr>
            <w:tcW w:w="655" w:type="dxa"/>
            <w:noWrap/>
            <w:vAlign w:val="center"/>
          </w:tcPr>
          <w:p w:rsidR="00F56C89" w:rsidRPr="003B39C8" w:rsidRDefault="00F56C89" w:rsidP="000A2C2F">
            <w:pPr>
              <w:rPr>
                <w:sz w:val="18"/>
                <w:szCs w:val="18"/>
                <w:lang w:val="en-GB"/>
              </w:rPr>
            </w:pPr>
            <w:r w:rsidRPr="003B39C8">
              <w:rPr>
                <w:sz w:val="18"/>
                <w:szCs w:val="18"/>
                <w:lang w:val="en-GB"/>
              </w:rPr>
              <w:t>1300</w:t>
            </w:r>
          </w:p>
        </w:tc>
        <w:tc>
          <w:tcPr>
            <w:tcW w:w="655" w:type="dxa"/>
            <w:gridSpan w:val="2"/>
            <w:noWrap/>
            <w:vAlign w:val="center"/>
          </w:tcPr>
          <w:p w:rsidR="00F56C89" w:rsidRPr="003B39C8" w:rsidRDefault="00F56C89" w:rsidP="000A2C2F">
            <w:pPr>
              <w:rPr>
                <w:color w:val="FFFFFF"/>
                <w:sz w:val="18"/>
                <w:szCs w:val="18"/>
                <w:lang w:val="en-GB"/>
              </w:rPr>
            </w:pPr>
            <w:r w:rsidRPr="003B39C8">
              <w:rPr>
                <w:color w:val="FFFFFF"/>
                <w:sz w:val="18"/>
                <w:szCs w:val="18"/>
                <w:lang w:val="en-GB"/>
              </w:rPr>
              <w:t>1300</w:t>
            </w:r>
          </w:p>
        </w:tc>
        <w:tc>
          <w:tcPr>
            <w:tcW w:w="3229" w:type="dxa"/>
            <w:gridSpan w:val="2"/>
            <w:vAlign w:val="center"/>
          </w:tcPr>
          <w:p w:rsidR="00F56C89" w:rsidRPr="003B39C8" w:rsidRDefault="00F56C89" w:rsidP="000A2C2F">
            <w:pPr>
              <w:rPr>
                <w:b/>
                <w:bCs/>
                <w:sz w:val="18"/>
                <w:szCs w:val="18"/>
                <w:lang w:val="en-GB"/>
              </w:rPr>
            </w:pPr>
            <w:r w:rsidRPr="003B39C8">
              <w:rPr>
                <w:b/>
                <w:bCs/>
                <w:sz w:val="18"/>
                <w:szCs w:val="18"/>
                <w:lang w:val="en-GB"/>
              </w:rPr>
              <w:t>Administrative Support</w:t>
            </w:r>
          </w:p>
        </w:tc>
        <w:tc>
          <w:tcPr>
            <w:tcW w:w="993" w:type="dxa"/>
            <w:noWrap/>
            <w:vAlign w:val="center"/>
          </w:tcPr>
          <w:p w:rsidR="00F56C89" w:rsidRPr="003B39C8" w:rsidRDefault="00F56C89" w:rsidP="000A2C2F">
            <w:pPr>
              <w:rPr>
                <w:sz w:val="18"/>
                <w:szCs w:val="18"/>
                <w:lang w:val="en-GB"/>
              </w:rPr>
            </w:pPr>
          </w:p>
        </w:tc>
        <w:tc>
          <w:tcPr>
            <w:tcW w:w="992" w:type="dxa"/>
            <w:noWrap/>
            <w:vAlign w:val="center"/>
          </w:tcPr>
          <w:p w:rsidR="00F56C89" w:rsidRPr="003B39C8" w:rsidRDefault="00F56C89" w:rsidP="000A2C2F">
            <w:pPr>
              <w:rPr>
                <w:sz w:val="18"/>
                <w:szCs w:val="18"/>
                <w:lang w:val="en-GB"/>
              </w:rPr>
            </w:pPr>
          </w:p>
        </w:tc>
        <w:tc>
          <w:tcPr>
            <w:tcW w:w="993" w:type="dxa"/>
            <w:noWrap/>
            <w:vAlign w:val="center"/>
          </w:tcPr>
          <w:p w:rsidR="00F56C89" w:rsidRPr="003B39C8" w:rsidRDefault="00F56C89" w:rsidP="000A2C2F">
            <w:pPr>
              <w:rPr>
                <w:sz w:val="18"/>
                <w:szCs w:val="18"/>
                <w:lang w:val="en-GB"/>
              </w:rPr>
            </w:pPr>
          </w:p>
        </w:tc>
        <w:tc>
          <w:tcPr>
            <w:tcW w:w="992" w:type="dxa"/>
            <w:noWrap/>
            <w:vAlign w:val="center"/>
          </w:tcPr>
          <w:p w:rsidR="00F56C89" w:rsidRPr="00242363" w:rsidRDefault="00F56C89" w:rsidP="000A2C2F">
            <w:pPr>
              <w:jc w:val="center"/>
              <w:rPr>
                <w:bCs/>
                <w:sz w:val="18"/>
                <w:szCs w:val="18"/>
                <w:lang w:val="en-GB"/>
              </w:rPr>
            </w:pPr>
          </w:p>
        </w:tc>
        <w:tc>
          <w:tcPr>
            <w:tcW w:w="984" w:type="dxa"/>
            <w:vAlign w:val="center"/>
          </w:tcPr>
          <w:p w:rsidR="00F56C89" w:rsidRPr="003B39C8" w:rsidRDefault="00F56C89" w:rsidP="000A2C2F">
            <w:pPr>
              <w:jc w:val="center"/>
              <w:rPr>
                <w:bCs/>
                <w:sz w:val="18"/>
                <w:szCs w:val="18"/>
                <w:lang w:val="en-GB"/>
              </w:rPr>
            </w:pPr>
          </w:p>
        </w:tc>
        <w:tc>
          <w:tcPr>
            <w:tcW w:w="1000" w:type="dxa"/>
            <w:vAlign w:val="center"/>
          </w:tcPr>
          <w:p w:rsidR="00F56C89" w:rsidRPr="003B39C8" w:rsidRDefault="00F56C89" w:rsidP="000A2C2F">
            <w:pPr>
              <w:jc w:val="center"/>
              <w:rPr>
                <w:b/>
                <w:bCs/>
                <w:sz w:val="18"/>
                <w:szCs w:val="18"/>
                <w:lang w:val="en-GB"/>
              </w:rPr>
            </w:pPr>
          </w:p>
        </w:tc>
        <w:tc>
          <w:tcPr>
            <w:tcW w:w="993" w:type="dxa"/>
            <w:noWrap/>
            <w:vAlign w:val="center"/>
          </w:tcPr>
          <w:p w:rsidR="00F56C89" w:rsidRPr="003B39C8" w:rsidRDefault="00F56C89" w:rsidP="000A2C2F">
            <w:pPr>
              <w:jc w:val="center"/>
              <w:rPr>
                <w:sz w:val="18"/>
                <w:szCs w:val="18"/>
                <w:lang w:val="en-GB"/>
              </w:rPr>
            </w:pPr>
          </w:p>
        </w:tc>
        <w:tc>
          <w:tcPr>
            <w:tcW w:w="1000" w:type="dxa"/>
            <w:gridSpan w:val="2"/>
            <w:noWrap/>
            <w:vAlign w:val="center"/>
          </w:tcPr>
          <w:p w:rsidR="00F56C89" w:rsidRPr="003B39C8" w:rsidRDefault="00F56C89" w:rsidP="000A2C2F">
            <w:pPr>
              <w:jc w:val="center"/>
              <w:rPr>
                <w:sz w:val="18"/>
                <w:szCs w:val="18"/>
                <w:lang w:val="en-GB"/>
              </w:rPr>
            </w:pPr>
          </w:p>
        </w:tc>
        <w:tc>
          <w:tcPr>
            <w:tcW w:w="1000" w:type="dxa"/>
            <w:noWrap/>
            <w:vAlign w:val="center"/>
          </w:tcPr>
          <w:p w:rsidR="00F56C89" w:rsidRPr="003B39C8" w:rsidRDefault="00F56C89" w:rsidP="000A2C2F">
            <w:pPr>
              <w:jc w:val="center"/>
              <w:rPr>
                <w:b/>
                <w:bCs/>
                <w:sz w:val="18"/>
                <w:szCs w:val="18"/>
                <w:lang w:val="en-GB"/>
              </w:rPr>
            </w:pPr>
          </w:p>
        </w:tc>
        <w:tc>
          <w:tcPr>
            <w:tcW w:w="707" w:type="dxa"/>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gridAfter w:val="1"/>
          <w:wAfter w:w="15" w:type="dxa"/>
          <w:trHeight w:val="450"/>
          <w:jc w:val="center"/>
        </w:trPr>
        <w:tc>
          <w:tcPr>
            <w:tcW w:w="656" w:type="dxa"/>
            <w:noWrap/>
            <w:vAlign w:val="center"/>
          </w:tcPr>
          <w:p w:rsidR="00F56C89" w:rsidRPr="00242363" w:rsidRDefault="00F56C89" w:rsidP="000A2C2F">
            <w:pPr>
              <w:rPr>
                <w:sz w:val="18"/>
                <w:szCs w:val="18"/>
                <w:lang w:val="en-GB"/>
              </w:rPr>
            </w:pPr>
            <w:r w:rsidRPr="00242363">
              <w:rPr>
                <w:sz w:val="18"/>
                <w:szCs w:val="18"/>
                <w:lang w:val="en-GB"/>
              </w:rPr>
              <w:t> </w:t>
            </w:r>
          </w:p>
        </w:tc>
        <w:tc>
          <w:tcPr>
            <w:tcW w:w="655" w:type="dxa"/>
            <w:noWrap/>
            <w:vAlign w:val="center"/>
          </w:tcPr>
          <w:p w:rsidR="00F56C89" w:rsidRPr="003B39C8" w:rsidRDefault="00F56C89" w:rsidP="000A2C2F">
            <w:pPr>
              <w:rPr>
                <w:sz w:val="18"/>
                <w:szCs w:val="18"/>
                <w:lang w:val="en-GB"/>
              </w:rPr>
            </w:pPr>
            <w:r w:rsidRPr="003B39C8">
              <w:rPr>
                <w:sz w:val="18"/>
                <w:szCs w:val="18"/>
                <w:lang w:val="en-GB"/>
              </w:rPr>
              <w:t> </w:t>
            </w:r>
          </w:p>
        </w:tc>
        <w:tc>
          <w:tcPr>
            <w:tcW w:w="655" w:type="dxa"/>
            <w:gridSpan w:val="2"/>
            <w:noWrap/>
            <w:vAlign w:val="center"/>
          </w:tcPr>
          <w:p w:rsidR="00F56C89" w:rsidRPr="003B39C8" w:rsidRDefault="00F56C89" w:rsidP="000A2C2F">
            <w:pPr>
              <w:rPr>
                <w:sz w:val="18"/>
                <w:szCs w:val="18"/>
                <w:lang w:val="en-GB"/>
              </w:rPr>
            </w:pPr>
            <w:r w:rsidRPr="003B39C8">
              <w:rPr>
                <w:sz w:val="18"/>
                <w:szCs w:val="18"/>
                <w:lang w:val="en-GB"/>
              </w:rPr>
              <w:t>1301</w:t>
            </w:r>
          </w:p>
        </w:tc>
        <w:tc>
          <w:tcPr>
            <w:tcW w:w="3229" w:type="dxa"/>
            <w:gridSpan w:val="2"/>
            <w:vAlign w:val="center"/>
          </w:tcPr>
          <w:p w:rsidR="00F56C89" w:rsidRPr="003B39C8" w:rsidRDefault="00F56C89" w:rsidP="000A2C2F">
            <w:pPr>
              <w:rPr>
                <w:sz w:val="18"/>
                <w:szCs w:val="18"/>
                <w:lang w:val="en-GB"/>
              </w:rPr>
            </w:pPr>
            <w:r w:rsidRPr="003B39C8">
              <w:rPr>
                <w:sz w:val="18"/>
                <w:szCs w:val="18"/>
                <w:lang w:val="en-GB"/>
              </w:rPr>
              <w:t>Project Assistant / Financial and Adminstrative Staff (G6) (2 years @ $100000/year)</w:t>
            </w:r>
          </w:p>
        </w:tc>
        <w:tc>
          <w:tcPr>
            <w:tcW w:w="993" w:type="dxa"/>
            <w:noWrap/>
            <w:vAlign w:val="center"/>
          </w:tcPr>
          <w:p w:rsidR="00F56C89" w:rsidRPr="003B39C8" w:rsidRDefault="00F56C89" w:rsidP="000A2C2F">
            <w:pPr>
              <w:jc w:val="center"/>
              <w:rPr>
                <w:sz w:val="18"/>
                <w:szCs w:val="18"/>
                <w:lang w:val="en-GB"/>
              </w:rPr>
            </w:pPr>
            <w:r w:rsidRPr="003B39C8">
              <w:rPr>
                <w:sz w:val="18"/>
                <w:szCs w:val="18"/>
                <w:lang w:val="en-GB"/>
              </w:rPr>
              <w:t>100,000</w:t>
            </w:r>
          </w:p>
        </w:tc>
        <w:tc>
          <w:tcPr>
            <w:tcW w:w="992" w:type="dxa"/>
            <w:noWrap/>
            <w:vAlign w:val="center"/>
          </w:tcPr>
          <w:p w:rsidR="00F56C89" w:rsidRPr="003B39C8" w:rsidRDefault="00F56C89" w:rsidP="000A2C2F">
            <w:pPr>
              <w:jc w:val="center"/>
              <w:rPr>
                <w:sz w:val="18"/>
                <w:szCs w:val="18"/>
                <w:lang w:val="en-GB"/>
              </w:rPr>
            </w:pPr>
            <w:r w:rsidRPr="003B39C8">
              <w:rPr>
                <w:sz w:val="18"/>
                <w:szCs w:val="18"/>
                <w:lang w:val="en-GB"/>
              </w:rPr>
              <w:t>100,000</w:t>
            </w:r>
          </w:p>
        </w:tc>
        <w:tc>
          <w:tcPr>
            <w:tcW w:w="993" w:type="dxa"/>
            <w:noWrap/>
            <w:vAlign w:val="center"/>
          </w:tcPr>
          <w:p w:rsidR="00F56C89" w:rsidRPr="003B39C8" w:rsidRDefault="00F56C89" w:rsidP="000A2C2F">
            <w:pPr>
              <w:jc w:val="center"/>
              <w:rPr>
                <w:sz w:val="18"/>
                <w:szCs w:val="18"/>
                <w:lang w:val="en-GB"/>
              </w:rPr>
            </w:pPr>
            <w:r w:rsidRPr="003B39C8">
              <w:rPr>
                <w:sz w:val="18"/>
                <w:szCs w:val="18"/>
                <w:lang w:val="en-GB"/>
              </w:rPr>
              <w:t>0</w:t>
            </w:r>
          </w:p>
        </w:tc>
        <w:tc>
          <w:tcPr>
            <w:tcW w:w="992" w:type="dxa"/>
            <w:noWrap/>
            <w:vAlign w:val="center"/>
          </w:tcPr>
          <w:p w:rsidR="00F56C89" w:rsidRPr="003B39C8" w:rsidRDefault="00F56C89" w:rsidP="000A2C2F">
            <w:pPr>
              <w:jc w:val="center"/>
              <w:rPr>
                <w:bCs/>
                <w:sz w:val="18"/>
                <w:szCs w:val="18"/>
                <w:lang w:val="en-GB"/>
              </w:rPr>
            </w:pPr>
            <w:r w:rsidRPr="003B39C8">
              <w:rPr>
                <w:bCs/>
                <w:sz w:val="18"/>
                <w:szCs w:val="18"/>
                <w:lang w:val="en-GB"/>
              </w:rPr>
              <w:t>0</w:t>
            </w:r>
          </w:p>
        </w:tc>
        <w:tc>
          <w:tcPr>
            <w:tcW w:w="984" w:type="dxa"/>
            <w:vAlign w:val="center"/>
          </w:tcPr>
          <w:p w:rsidR="00F56C89" w:rsidRPr="003B39C8" w:rsidRDefault="00F56C89" w:rsidP="000A2C2F">
            <w:pPr>
              <w:jc w:val="center"/>
              <w:rPr>
                <w:bCs/>
                <w:sz w:val="18"/>
                <w:szCs w:val="18"/>
                <w:lang w:val="en-GB"/>
              </w:rPr>
            </w:pPr>
            <w:r w:rsidRPr="003B39C8">
              <w:rPr>
                <w:bCs/>
                <w:sz w:val="18"/>
                <w:szCs w:val="18"/>
                <w:lang w:val="en-GB"/>
              </w:rPr>
              <w:t>0</w:t>
            </w:r>
          </w:p>
        </w:tc>
        <w:tc>
          <w:tcPr>
            <w:tcW w:w="1000" w:type="dxa"/>
            <w:vAlign w:val="center"/>
          </w:tcPr>
          <w:p w:rsidR="00F56C89" w:rsidRPr="003B39C8" w:rsidRDefault="00F56C89" w:rsidP="000A2C2F">
            <w:pPr>
              <w:jc w:val="center"/>
              <w:rPr>
                <w:b/>
                <w:bCs/>
                <w:sz w:val="18"/>
                <w:szCs w:val="18"/>
                <w:lang w:val="en-GB"/>
              </w:rPr>
            </w:pPr>
            <w:r w:rsidRPr="003B39C8">
              <w:rPr>
                <w:b/>
                <w:bCs/>
                <w:sz w:val="18"/>
                <w:szCs w:val="18"/>
                <w:lang w:val="en-GB"/>
              </w:rPr>
              <w:t>200,000</w:t>
            </w:r>
          </w:p>
        </w:tc>
        <w:tc>
          <w:tcPr>
            <w:tcW w:w="993" w:type="dxa"/>
            <w:noWrap/>
            <w:vAlign w:val="center"/>
          </w:tcPr>
          <w:p w:rsidR="00F56C89" w:rsidRPr="003B39C8" w:rsidRDefault="00F56C89" w:rsidP="000A2C2F">
            <w:pPr>
              <w:jc w:val="center"/>
              <w:rPr>
                <w:sz w:val="18"/>
                <w:szCs w:val="18"/>
                <w:lang w:val="en-GB"/>
              </w:rPr>
            </w:pPr>
            <w:r w:rsidRPr="003B39C8">
              <w:rPr>
                <w:sz w:val="18"/>
                <w:szCs w:val="18"/>
                <w:lang w:val="en-GB"/>
              </w:rPr>
              <w:t>100,000</w:t>
            </w:r>
          </w:p>
        </w:tc>
        <w:tc>
          <w:tcPr>
            <w:tcW w:w="1000" w:type="dxa"/>
            <w:gridSpan w:val="2"/>
            <w:noWrap/>
            <w:vAlign w:val="center"/>
          </w:tcPr>
          <w:p w:rsidR="00F56C89" w:rsidRPr="003B39C8" w:rsidRDefault="00F56C89" w:rsidP="000A2C2F">
            <w:pPr>
              <w:jc w:val="center"/>
              <w:rPr>
                <w:sz w:val="18"/>
                <w:szCs w:val="18"/>
                <w:lang w:val="en-GB"/>
              </w:rPr>
            </w:pPr>
            <w:r w:rsidRPr="003B39C8">
              <w:rPr>
                <w:sz w:val="18"/>
                <w:szCs w:val="18"/>
                <w:lang w:val="en-GB"/>
              </w:rPr>
              <w:t>100,000</w:t>
            </w:r>
          </w:p>
        </w:tc>
        <w:tc>
          <w:tcPr>
            <w:tcW w:w="1000" w:type="dxa"/>
            <w:noWrap/>
            <w:vAlign w:val="center"/>
          </w:tcPr>
          <w:p w:rsidR="00F56C89" w:rsidRPr="003B39C8" w:rsidRDefault="00F56C89" w:rsidP="000A2C2F">
            <w:pPr>
              <w:jc w:val="center"/>
              <w:rPr>
                <w:b/>
                <w:bCs/>
                <w:sz w:val="18"/>
                <w:szCs w:val="18"/>
                <w:lang w:val="en-GB"/>
              </w:rPr>
            </w:pPr>
            <w:r w:rsidRPr="003B39C8">
              <w:rPr>
                <w:b/>
                <w:bCs/>
                <w:sz w:val="18"/>
                <w:szCs w:val="18"/>
                <w:lang w:val="en-GB"/>
              </w:rPr>
              <w:t>200,000</w:t>
            </w:r>
          </w:p>
        </w:tc>
        <w:tc>
          <w:tcPr>
            <w:tcW w:w="707" w:type="dxa"/>
            <w:tcBorders>
              <w:top w:val="nil"/>
              <w:bottom w:val="nil"/>
              <w:right w:val="nil"/>
            </w:tcBorders>
            <w:noWrap/>
            <w:vAlign w:val="center"/>
          </w:tcPr>
          <w:p w:rsidR="00F56C89" w:rsidRPr="003B39C8" w:rsidRDefault="00F56C89" w:rsidP="000A2C2F">
            <w:pPr>
              <w:rPr>
                <w:b/>
                <w:sz w:val="18"/>
                <w:szCs w:val="18"/>
                <w:lang w:val="en-GB"/>
              </w:rPr>
            </w:pPr>
            <w:r>
              <w:rPr>
                <w:b/>
                <w:sz w:val="18"/>
                <w:szCs w:val="18"/>
                <w:lang w:val="en-GB"/>
              </w:rPr>
              <w:t>c</w:t>
            </w:r>
          </w:p>
        </w:tc>
      </w:tr>
      <w:tr w:rsidR="00F56C89" w:rsidRPr="003B39C8" w:rsidTr="002E07D1">
        <w:trPr>
          <w:gridAfter w:val="1"/>
          <w:wAfter w:w="15" w:type="dxa"/>
          <w:trHeight w:val="255"/>
          <w:jc w:val="center"/>
        </w:trPr>
        <w:tc>
          <w:tcPr>
            <w:tcW w:w="656" w:type="dxa"/>
            <w:shd w:val="clear" w:color="auto" w:fill="D9D9D9"/>
            <w:noWrap/>
            <w:vAlign w:val="center"/>
          </w:tcPr>
          <w:p w:rsidR="00F56C89" w:rsidRPr="00242363" w:rsidRDefault="00F56C89" w:rsidP="000A2C2F">
            <w:pPr>
              <w:rPr>
                <w:b/>
                <w:bCs/>
                <w:sz w:val="18"/>
                <w:szCs w:val="18"/>
                <w:lang w:val="en-GB"/>
              </w:rPr>
            </w:pPr>
            <w:r w:rsidRPr="00242363">
              <w:rPr>
                <w:b/>
                <w:bCs/>
                <w:sz w:val="18"/>
                <w:szCs w:val="18"/>
                <w:lang w:val="en-GB"/>
              </w:rPr>
              <w:t> </w:t>
            </w:r>
          </w:p>
        </w:tc>
        <w:tc>
          <w:tcPr>
            <w:tcW w:w="655" w:type="dxa"/>
            <w:shd w:val="clear" w:color="auto" w:fill="D9D9D9"/>
            <w:noWrap/>
            <w:vAlign w:val="center"/>
          </w:tcPr>
          <w:p w:rsidR="00F56C89" w:rsidRPr="003B39C8" w:rsidRDefault="00F56C89" w:rsidP="000A2C2F">
            <w:pPr>
              <w:rPr>
                <w:b/>
                <w:bCs/>
                <w:sz w:val="18"/>
                <w:szCs w:val="18"/>
                <w:lang w:val="en-GB"/>
              </w:rPr>
            </w:pPr>
            <w:r w:rsidRPr="003B39C8">
              <w:rPr>
                <w:b/>
                <w:bCs/>
                <w:sz w:val="18"/>
                <w:szCs w:val="18"/>
                <w:lang w:val="en-GB"/>
              </w:rPr>
              <w:t> </w:t>
            </w:r>
          </w:p>
        </w:tc>
        <w:tc>
          <w:tcPr>
            <w:tcW w:w="655" w:type="dxa"/>
            <w:gridSpan w:val="2"/>
            <w:shd w:val="clear" w:color="auto" w:fill="D9D9D9"/>
            <w:noWrap/>
            <w:vAlign w:val="center"/>
          </w:tcPr>
          <w:p w:rsidR="00F56C89" w:rsidRPr="003B39C8" w:rsidRDefault="00F56C89" w:rsidP="000A2C2F">
            <w:pPr>
              <w:rPr>
                <w:b/>
                <w:bCs/>
                <w:sz w:val="18"/>
                <w:szCs w:val="18"/>
                <w:lang w:val="en-GB"/>
              </w:rPr>
            </w:pPr>
            <w:r w:rsidRPr="003B39C8">
              <w:rPr>
                <w:b/>
                <w:bCs/>
                <w:sz w:val="18"/>
                <w:szCs w:val="18"/>
                <w:lang w:val="en-GB"/>
              </w:rPr>
              <w:t>1399</w:t>
            </w:r>
          </w:p>
        </w:tc>
        <w:tc>
          <w:tcPr>
            <w:tcW w:w="3229" w:type="dxa"/>
            <w:gridSpan w:val="2"/>
            <w:shd w:val="clear" w:color="auto" w:fill="D9D9D9"/>
            <w:vAlign w:val="center"/>
          </w:tcPr>
          <w:p w:rsidR="00F56C89" w:rsidRPr="003B39C8" w:rsidRDefault="00F56C89" w:rsidP="000A2C2F">
            <w:pPr>
              <w:rPr>
                <w:b/>
                <w:bCs/>
                <w:sz w:val="18"/>
                <w:szCs w:val="18"/>
                <w:lang w:val="en-GB"/>
              </w:rPr>
            </w:pPr>
            <w:r w:rsidRPr="003B39C8">
              <w:rPr>
                <w:b/>
                <w:bCs/>
                <w:sz w:val="18"/>
                <w:szCs w:val="18"/>
                <w:lang w:val="en-GB"/>
              </w:rPr>
              <w:t>Sub-total</w:t>
            </w:r>
          </w:p>
        </w:tc>
        <w:tc>
          <w:tcPr>
            <w:tcW w:w="993"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100,000</w:t>
            </w:r>
          </w:p>
        </w:tc>
        <w:tc>
          <w:tcPr>
            <w:tcW w:w="992"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100,000</w:t>
            </w:r>
          </w:p>
        </w:tc>
        <w:tc>
          <w:tcPr>
            <w:tcW w:w="993"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0</w:t>
            </w:r>
          </w:p>
        </w:tc>
        <w:tc>
          <w:tcPr>
            <w:tcW w:w="992" w:type="dxa"/>
            <w:shd w:val="clear" w:color="auto" w:fill="D9D9D9"/>
            <w:noWrap/>
            <w:vAlign w:val="center"/>
          </w:tcPr>
          <w:p w:rsidR="00F56C89" w:rsidRPr="003B39C8" w:rsidRDefault="00F56C89" w:rsidP="000A2C2F">
            <w:pPr>
              <w:jc w:val="center"/>
              <w:rPr>
                <w:bCs/>
                <w:sz w:val="18"/>
                <w:szCs w:val="18"/>
                <w:lang w:val="en-GB"/>
              </w:rPr>
            </w:pPr>
            <w:r w:rsidRPr="003B39C8">
              <w:rPr>
                <w:bCs/>
                <w:sz w:val="18"/>
                <w:szCs w:val="18"/>
                <w:lang w:val="en-GB"/>
              </w:rPr>
              <w:t>0</w:t>
            </w:r>
          </w:p>
        </w:tc>
        <w:tc>
          <w:tcPr>
            <w:tcW w:w="984" w:type="dxa"/>
            <w:shd w:val="clear" w:color="auto" w:fill="D9D9D9"/>
            <w:vAlign w:val="center"/>
          </w:tcPr>
          <w:p w:rsidR="00F56C89" w:rsidRPr="003B39C8" w:rsidRDefault="00F56C89" w:rsidP="000A2C2F">
            <w:pPr>
              <w:jc w:val="center"/>
              <w:rPr>
                <w:bCs/>
                <w:sz w:val="18"/>
                <w:szCs w:val="18"/>
                <w:lang w:val="en-GB"/>
              </w:rPr>
            </w:pPr>
            <w:r w:rsidRPr="003B39C8">
              <w:rPr>
                <w:bCs/>
                <w:sz w:val="18"/>
                <w:szCs w:val="18"/>
                <w:lang w:val="en-GB"/>
              </w:rPr>
              <w:t>0</w:t>
            </w:r>
          </w:p>
        </w:tc>
        <w:tc>
          <w:tcPr>
            <w:tcW w:w="1000" w:type="dxa"/>
            <w:shd w:val="clear" w:color="auto" w:fill="D9D9D9"/>
            <w:vAlign w:val="center"/>
          </w:tcPr>
          <w:p w:rsidR="00F56C89" w:rsidRPr="003B39C8" w:rsidRDefault="00F56C89" w:rsidP="000A2C2F">
            <w:pPr>
              <w:jc w:val="center"/>
              <w:rPr>
                <w:b/>
                <w:bCs/>
                <w:sz w:val="18"/>
                <w:szCs w:val="18"/>
                <w:lang w:val="en-GB"/>
              </w:rPr>
            </w:pPr>
            <w:r w:rsidRPr="003B39C8">
              <w:rPr>
                <w:b/>
                <w:bCs/>
                <w:sz w:val="18"/>
                <w:szCs w:val="18"/>
                <w:lang w:val="en-GB"/>
              </w:rPr>
              <w:t>200,000</w:t>
            </w:r>
          </w:p>
        </w:tc>
        <w:tc>
          <w:tcPr>
            <w:tcW w:w="993"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100,000</w:t>
            </w:r>
          </w:p>
        </w:tc>
        <w:tc>
          <w:tcPr>
            <w:tcW w:w="1000" w:type="dxa"/>
            <w:gridSpan w:val="2"/>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100,000</w:t>
            </w:r>
          </w:p>
        </w:tc>
        <w:tc>
          <w:tcPr>
            <w:tcW w:w="1000"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200,000</w:t>
            </w:r>
          </w:p>
        </w:tc>
        <w:tc>
          <w:tcPr>
            <w:tcW w:w="707" w:type="dxa"/>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gridAfter w:val="1"/>
          <w:wAfter w:w="15" w:type="dxa"/>
          <w:trHeight w:val="255"/>
          <w:jc w:val="center"/>
        </w:trPr>
        <w:tc>
          <w:tcPr>
            <w:tcW w:w="656" w:type="dxa"/>
            <w:noWrap/>
            <w:vAlign w:val="center"/>
          </w:tcPr>
          <w:p w:rsidR="00F56C89" w:rsidRPr="00242363" w:rsidRDefault="00F56C89" w:rsidP="000A2C2F">
            <w:pPr>
              <w:rPr>
                <w:sz w:val="18"/>
                <w:szCs w:val="18"/>
                <w:lang w:val="en-GB"/>
              </w:rPr>
            </w:pPr>
            <w:r w:rsidRPr="00242363">
              <w:rPr>
                <w:sz w:val="18"/>
                <w:szCs w:val="18"/>
                <w:lang w:val="en-GB"/>
              </w:rPr>
              <w:t> </w:t>
            </w:r>
          </w:p>
        </w:tc>
        <w:tc>
          <w:tcPr>
            <w:tcW w:w="655" w:type="dxa"/>
            <w:noWrap/>
            <w:vAlign w:val="center"/>
          </w:tcPr>
          <w:p w:rsidR="00F56C89" w:rsidRPr="003B39C8" w:rsidRDefault="00F56C89" w:rsidP="000A2C2F">
            <w:pPr>
              <w:rPr>
                <w:sz w:val="18"/>
                <w:szCs w:val="18"/>
                <w:lang w:val="en-GB"/>
              </w:rPr>
            </w:pPr>
            <w:r w:rsidRPr="003B39C8">
              <w:rPr>
                <w:sz w:val="18"/>
                <w:szCs w:val="18"/>
                <w:lang w:val="en-GB"/>
              </w:rPr>
              <w:t>1600</w:t>
            </w:r>
          </w:p>
        </w:tc>
        <w:tc>
          <w:tcPr>
            <w:tcW w:w="655" w:type="dxa"/>
            <w:gridSpan w:val="2"/>
            <w:noWrap/>
            <w:vAlign w:val="center"/>
          </w:tcPr>
          <w:p w:rsidR="00F56C89" w:rsidRPr="003B39C8" w:rsidRDefault="00F56C89" w:rsidP="000A2C2F">
            <w:pPr>
              <w:rPr>
                <w:color w:val="FFFFFF"/>
                <w:sz w:val="18"/>
                <w:szCs w:val="18"/>
                <w:lang w:val="en-GB"/>
              </w:rPr>
            </w:pPr>
            <w:r w:rsidRPr="003B39C8">
              <w:rPr>
                <w:color w:val="FFFFFF"/>
                <w:sz w:val="18"/>
                <w:szCs w:val="18"/>
                <w:lang w:val="en-GB"/>
              </w:rPr>
              <w:t>1600</w:t>
            </w:r>
          </w:p>
        </w:tc>
        <w:tc>
          <w:tcPr>
            <w:tcW w:w="3229" w:type="dxa"/>
            <w:gridSpan w:val="2"/>
            <w:vAlign w:val="center"/>
          </w:tcPr>
          <w:p w:rsidR="00F56C89" w:rsidRPr="003B39C8" w:rsidRDefault="00F56C89" w:rsidP="000A2C2F">
            <w:pPr>
              <w:rPr>
                <w:b/>
                <w:bCs/>
                <w:sz w:val="18"/>
                <w:szCs w:val="18"/>
                <w:lang w:val="en-GB"/>
              </w:rPr>
            </w:pPr>
            <w:r w:rsidRPr="003B39C8">
              <w:rPr>
                <w:b/>
                <w:bCs/>
                <w:sz w:val="18"/>
                <w:szCs w:val="18"/>
                <w:lang w:val="en-GB"/>
              </w:rPr>
              <w:t>Travel on official business</w:t>
            </w:r>
          </w:p>
        </w:tc>
        <w:tc>
          <w:tcPr>
            <w:tcW w:w="993" w:type="dxa"/>
            <w:noWrap/>
            <w:vAlign w:val="center"/>
          </w:tcPr>
          <w:p w:rsidR="00F56C89" w:rsidRPr="003B39C8" w:rsidRDefault="00F56C89" w:rsidP="000A2C2F">
            <w:pPr>
              <w:rPr>
                <w:sz w:val="18"/>
                <w:szCs w:val="18"/>
                <w:lang w:val="en-GB"/>
              </w:rPr>
            </w:pPr>
          </w:p>
        </w:tc>
        <w:tc>
          <w:tcPr>
            <w:tcW w:w="992" w:type="dxa"/>
            <w:noWrap/>
            <w:vAlign w:val="center"/>
          </w:tcPr>
          <w:p w:rsidR="00F56C89" w:rsidRPr="003B39C8" w:rsidRDefault="00F56C89" w:rsidP="000A2C2F">
            <w:pPr>
              <w:rPr>
                <w:sz w:val="18"/>
                <w:szCs w:val="18"/>
                <w:lang w:val="en-GB"/>
              </w:rPr>
            </w:pPr>
          </w:p>
        </w:tc>
        <w:tc>
          <w:tcPr>
            <w:tcW w:w="993" w:type="dxa"/>
            <w:noWrap/>
            <w:vAlign w:val="center"/>
          </w:tcPr>
          <w:p w:rsidR="00F56C89" w:rsidRPr="003B39C8" w:rsidRDefault="00F56C89" w:rsidP="000A2C2F">
            <w:pPr>
              <w:rPr>
                <w:sz w:val="18"/>
                <w:szCs w:val="18"/>
                <w:lang w:val="en-GB"/>
              </w:rPr>
            </w:pPr>
          </w:p>
        </w:tc>
        <w:tc>
          <w:tcPr>
            <w:tcW w:w="992" w:type="dxa"/>
            <w:noWrap/>
            <w:vAlign w:val="center"/>
          </w:tcPr>
          <w:p w:rsidR="00F56C89" w:rsidRPr="00242363" w:rsidRDefault="00F56C89" w:rsidP="000A2C2F">
            <w:pPr>
              <w:jc w:val="center"/>
              <w:rPr>
                <w:b/>
                <w:bCs/>
                <w:sz w:val="18"/>
                <w:szCs w:val="18"/>
                <w:lang w:val="en-GB"/>
              </w:rPr>
            </w:pPr>
          </w:p>
        </w:tc>
        <w:tc>
          <w:tcPr>
            <w:tcW w:w="984" w:type="dxa"/>
            <w:vAlign w:val="center"/>
          </w:tcPr>
          <w:p w:rsidR="00F56C89" w:rsidRPr="003B39C8" w:rsidRDefault="00F56C89" w:rsidP="000A2C2F">
            <w:pPr>
              <w:jc w:val="center"/>
              <w:rPr>
                <w:bCs/>
                <w:sz w:val="18"/>
                <w:szCs w:val="18"/>
                <w:lang w:val="en-GB"/>
              </w:rPr>
            </w:pPr>
          </w:p>
        </w:tc>
        <w:tc>
          <w:tcPr>
            <w:tcW w:w="1000" w:type="dxa"/>
            <w:vAlign w:val="center"/>
          </w:tcPr>
          <w:p w:rsidR="00F56C89" w:rsidRPr="003B39C8" w:rsidRDefault="00F56C89" w:rsidP="000A2C2F">
            <w:pPr>
              <w:jc w:val="center"/>
              <w:rPr>
                <w:b/>
                <w:bCs/>
                <w:sz w:val="18"/>
                <w:szCs w:val="18"/>
                <w:lang w:val="en-GB"/>
              </w:rPr>
            </w:pPr>
          </w:p>
        </w:tc>
        <w:tc>
          <w:tcPr>
            <w:tcW w:w="993" w:type="dxa"/>
            <w:noWrap/>
            <w:vAlign w:val="center"/>
          </w:tcPr>
          <w:p w:rsidR="00F56C89" w:rsidRPr="003B39C8" w:rsidRDefault="00F56C89" w:rsidP="000A2C2F">
            <w:pPr>
              <w:jc w:val="center"/>
              <w:rPr>
                <w:sz w:val="18"/>
                <w:szCs w:val="18"/>
                <w:lang w:val="en-GB"/>
              </w:rPr>
            </w:pPr>
          </w:p>
        </w:tc>
        <w:tc>
          <w:tcPr>
            <w:tcW w:w="1000" w:type="dxa"/>
            <w:gridSpan w:val="2"/>
            <w:noWrap/>
            <w:vAlign w:val="center"/>
          </w:tcPr>
          <w:p w:rsidR="00F56C89" w:rsidRPr="003B39C8" w:rsidRDefault="00F56C89" w:rsidP="000A2C2F">
            <w:pPr>
              <w:jc w:val="center"/>
              <w:rPr>
                <w:sz w:val="18"/>
                <w:szCs w:val="18"/>
                <w:lang w:val="en-GB"/>
              </w:rPr>
            </w:pPr>
          </w:p>
        </w:tc>
        <w:tc>
          <w:tcPr>
            <w:tcW w:w="1000" w:type="dxa"/>
            <w:noWrap/>
            <w:vAlign w:val="center"/>
          </w:tcPr>
          <w:p w:rsidR="00F56C89" w:rsidRPr="003B39C8" w:rsidRDefault="00F56C89" w:rsidP="000A2C2F">
            <w:pPr>
              <w:jc w:val="center"/>
              <w:rPr>
                <w:b/>
                <w:bCs/>
                <w:sz w:val="18"/>
                <w:szCs w:val="18"/>
                <w:lang w:val="en-GB"/>
              </w:rPr>
            </w:pPr>
          </w:p>
        </w:tc>
        <w:tc>
          <w:tcPr>
            <w:tcW w:w="707" w:type="dxa"/>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gridAfter w:val="1"/>
          <w:wAfter w:w="15" w:type="dxa"/>
          <w:trHeight w:val="255"/>
          <w:jc w:val="center"/>
        </w:trPr>
        <w:tc>
          <w:tcPr>
            <w:tcW w:w="656" w:type="dxa"/>
            <w:noWrap/>
            <w:vAlign w:val="center"/>
          </w:tcPr>
          <w:p w:rsidR="00F56C89" w:rsidRPr="00242363" w:rsidRDefault="00F56C89" w:rsidP="000A2C2F">
            <w:pPr>
              <w:rPr>
                <w:sz w:val="18"/>
                <w:szCs w:val="18"/>
                <w:lang w:val="en-GB"/>
              </w:rPr>
            </w:pPr>
            <w:r w:rsidRPr="00242363">
              <w:rPr>
                <w:sz w:val="18"/>
                <w:szCs w:val="18"/>
                <w:lang w:val="en-GB"/>
              </w:rPr>
              <w:t> </w:t>
            </w:r>
          </w:p>
        </w:tc>
        <w:tc>
          <w:tcPr>
            <w:tcW w:w="655" w:type="dxa"/>
            <w:noWrap/>
            <w:vAlign w:val="center"/>
          </w:tcPr>
          <w:p w:rsidR="00F56C89" w:rsidRPr="003B39C8" w:rsidRDefault="00F56C89" w:rsidP="000A2C2F">
            <w:pPr>
              <w:rPr>
                <w:sz w:val="18"/>
                <w:szCs w:val="18"/>
                <w:lang w:val="en-GB"/>
              </w:rPr>
            </w:pPr>
            <w:r w:rsidRPr="003B39C8">
              <w:rPr>
                <w:sz w:val="18"/>
                <w:szCs w:val="18"/>
                <w:lang w:val="en-GB"/>
              </w:rPr>
              <w:t> </w:t>
            </w:r>
          </w:p>
        </w:tc>
        <w:tc>
          <w:tcPr>
            <w:tcW w:w="655" w:type="dxa"/>
            <w:gridSpan w:val="2"/>
            <w:noWrap/>
            <w:vAlign w:val="center"/>
          </w:tcPr>
          <w:p w:rsidR="00F56C89" w:rsidRPr="003B39C8" w:rsidRDefault="00F56C89" w:rsidP="000A2C2F">
            <w:pPr>
              <w:rPr>
                <w:sz w:val="18"/>
                <w:szCs w:val="18"/>
                <w:lang w:val="en-GB"/>
              </w:rPr>
            </w:pPr>
            <w:r w:rsidRPr="003B39C8">
              <w:rPr>
                <w:sz w:val="18"/>
                <w:szCs w:val="18"/>
                <w:lang w:val="en-GB"/>
              </w:rPr>
              <w:t>1601</w:t>
            </w:r>
          </w:p>
        </w:tc>
        <w:tc>
          <w:tcPr>
            <w:tcW w:w="3229" w:type="dxa"/>
            <w:gridSpan w:val="2"/>
            <w:vAlign w:val="center"/>
          </w:tcPr>
          <w:p w:rsidR="00F56C89" w:rsidRPr="003B39C8" w:rsidRDefault="00F56C89" w:rsidP="000A2C2F">
            <w:pPr>
              <w:rPr>
                <w:sz w:val="18"/>
                <w:szCs w:val="18"/>
                <w:lang w:val="en-GB"/>
              </w:rPr>
            </w:pPr>
            <w:r w:rsidRPr="003B39C8">
              <w:rPr>
                <w:sz w:val="18"/>
                <w:szCs w:val="18"/>
                <w:lang w:val="en-GB"/>
              </w:rPr>
              <w:t>24 Project Technical Staff flights @$2750ea</w:t>
            </w:r>
          </w:p>
        </w:tc>
        <w:tc>
          <w:tcPr>
            <w:tcW w:w="993" w:type="dxa"/>
            <w:noWrap/>
            <w:vAlign w:val="center"/>
          </w:tcPr>
          <w:p w:rsidR="00F56C89" w:rsidRPr="003B39C8" w:rsidRDefault="00F56C89" w:rsidP="000A2C2F">
            <w:pPr>
              <w:jc w:val="center"/>
              <w:rPr>
                <w:sz w:val="18"/>
                <w:szCs w:val="18"/>
                <w:lang w:val="en-GB"/>
              </w:rPr>
            </w:pPr>
            <w:r w:rsidRPr="003B39C8">
              <w:rPr>
                <w:sz w:val="18"/>
                <w:szCs w:val="18"/>
                <w:lang w:val="en-GB"/>
              </w:rPr>
              <w:t>33,000</w:t>
            </w:r>
          </w:p>
        </w:tc>
        <w:tc>
          <w:tcPr>
            <w:tcW w:w="992" w:type="dxa"/>
            <w:noWrap/>
            <w:vAlign w:val="center"/>
          </w:tcPr>
          <w:p w:rsidR="00F56C89" w:rsidRPr="003B39C8" w:rsidRDefault="00F56C89" w:rsidP="000A2C2F">
            <w:pPr>
              <w:jc w:val="center"/>
              <w:rPr>
                <w:sz w:val="18"/>
                <w:szCs w:val="18"/>
                <w:lang w:val="en-GB"/>
              </w:rPr>
            </w:pPr>
            <w:r w:rsidRPr="003B39C8">
              <w:rPr>
                <w:sz w:val="18"/>
                <w:szCs w:val="18"/>
                <w:lang w:val="en-GB"/>
              </w:rPr>
              <w:t>33,000</w:t>
            </w:r>
          </w:p>
        </w:tc>
        <w:tc>
          <w:tcPr>
            <w:tcW w:w="993" w:type="dxa"/>
            <w:noWrap/>
            <w:vAlign w:val="center"/>
          </w:tcPr>
          <w:p w:rsidR="00F56C89" w:rsidRPr="003B39C8" w:rsidRDefault="00F56C89" w:rsidP="000A2C2F">
            <w:pPr>
              <w:jc w:val="center"/>
              <w:rPr>
                <w:sz w:val="18"/>
                <w:szCs w:val="18"/>
                <w:lang w:val="en-GB"/>
              </w:rPr>
            </w:pPr>
            <w:r w:rsidRPr="003B39C8">
              <w:rPr>
                <w:sz w:val="18"/>
                <w:szCs w:val="18"/>
                <w:lang w:val="en-GB"/>
              </w:rPr>
              <w:t>0</w:t>
            </w:r>
          </w:p>
        </w:tc>
        <w:tc>
          <w:tcPr>
            <w:tcW w:w="992" w:type="dxa"/>
            <w:noWrap/>
            <w:vAlign w:val="center"/>
          </w:tcPr>
          <w:p w:rsidR="00F56C89" w:rsidRPr="00242363" w:rsidRDefault="00F56C89" w:rsidP="000A2C2F">
            <w:pPr>
              <w:jc w:val="center"/>
              <w:rPr>
                <w:bCs/>
                <w:sz w:val="18"/>
                <w:szCs w:val="18"/>
                <w:lang w:val="en-GB"/>
              </w:rPr>
            </w:pPr>
            <w:r w:rsidRPr="00242363">
              <w:rPr>
                <w:bCs/>
                <w:sz w:val="18"/>
                <w:szCs w:val="18"/>
                <w:lang w:val="en-GB"/>
              </w:rPr>
              <w:t>0</w:t>
            </w:r>
          </w:p>
        </w:tc>
        <w:tc>
          <w:tcPr>
            <w:tcW w:w="984" w:type="dxa"/>
            <w:vAlign w:val="center"/>
          </w:tcPr>
          <w:p w:rsidR="00F56C89" w:rsidRPr="003B39C8" w:rsidRDefault="00F56C89" w:rsidP="000A2C2F">
            <w:pPr>
              <w:jc w:val="center"/>
              <w:rPr>
                <w:bCs/>
                <w:sz w:val="18"/>
                <w:szCs w:val="18"/>
                <w:lang w:val="en-GB"/>
              </w:rPr>
            </w:pPr>
            <w:r w:rsidRPr="003B39C8">
              <w:rPr>
                <w:bCs/>
                <w:sz w:val="18"/>
                <w:szCs w:val="18"/>
                <w:lang w:val="en-GB"/>
              </w:rPr>
              <w:t>0</w:t>
            </w:r>
          </w:p>
        </w:tc>
        <w:tc>
          <w:tcPr>
            <w:tcW w:w="1000" w:type="dxa"/>
            <w:vAlign w:val="center"/>
          </w:tcPr>
          <w:p w:rsidR="00F56C89" w:rsidRPr="003B39C8" w:rsidRDefault="00F56C89" w:rsidP="000A2C2F">
            <w:pPr>
              <w:jc w:val="center"/>
              <w:rPr>
                <w:b/>
                <w:bCs/>
                <w:sz w:val="18"/>
                <w:szCs w:val="18"/>
                <w:lang w:val="en-GB"/>
              </w:rPr>
            </w:pPr>
            <w:r w:rsidRPr="003B39C8">
              <w:rPr>
                <w:b/>
                <w:bCs/>
                <w:sz w:val="18"/>
                <w:szCs w:val="18"/>
                <w:lang w:val="en-GB"/>
              </w:rPr>
              <w:t>66,000</w:t>
            </w:r>
          </w:p>
        </w:tc>
        <w:tc>
          <w:tcPr>
            <w:tcW w:w="993" w:type="dxa"/>
            <w:noWrap/>
            <w:vAlign w:val="center"/>
          </w:tcPr>
          <w:p w:rsidR="00F56C89" w:rsidRPr="003B39C8" w:rsidRDefault="00F56C89" w:rsidP="000A2C2F">
            <w:pPr>
              <w:jc w:val="center"/>
              <w:rPr>
                <w:sz w:val="18"/>
                <w:szCs w:val="18"/>
                <w:lang w:val="en-GB"/>
              </w:rPr>
            </w:pPr>
            <w:r w:rsidRPr="003B39C8">
              <w:rPr>
                <w:sz w:val="18"/>
                <w:szCs w:val="18"/>
                <w:lang w:val="en-GB"/>
              </w:rPr>
              <w:t>33,000</w:t>
            </w:r>
          </w:p>
        </w:tc>
        <w:tc>
          <w:tcPr>
            <w:tcW w:w="1000" w:type="dxa"/>
            <w:gridSpan w:val="2"/>
            <w:noWrap/>
            <w:vAlign w:val="center"/>
          </w:tcPr>
          <w:p w:rsidR="00F56C89" w:rsidRPr="003B39C8" w:rsidRDefault="00F56C89" w:rsidP="000A2C2F">
            <w:pPr>
              <w:jc w:val="center"/>
              <w:rPr>
                <w:sz w:val="18"/>
                <w:szCs w:val="18"/>
                <w:lang w:val="en-GB"/>
              </w:rPr>
            </w:pPr>
            <w:r w:rsidRPr="003B39C8">
              <w:rPr>
                <w:sz w:val="18"/>
                <w:szCs w:val="18"/>
                <w:lang w:val="en-GB"/>
              </w:rPr>
              <w:t>33,000</w:t>
            </w:r>
          </w:p>
        </w:tc>
        <w:tc>
          <w:tcPr>
            <w:tcW w:w="1000" w:type="dxa"/>
            <w:noWrap/>
            <w:vAlign w:val="center"/>
          </w:tcPr>
          <w:p w:rsidR="00F56C89" w:rsidRPr="003B39C8" w:rsidRDefault="00F56C89" w:rsidP="000A2C2F">
            <w:pPr>
              <w:jc w:val="center"/>
              <w:rPr>
                <w:b/>
                <w:bCs/>
                <w:sz w:val="18"/>
                <w:szCs w:val="18"/>
                <w:lang w:val="en-GB"/>
              </w:rPr>
            </w:pPr>
            <w:r w:rsidRPr="003B39C8">
              <w:rPr>
                <w:b/>
                <w:bCs/>
                <w:sz w:val="18"/>
                <w:szCs w:val="18"/>
                <w:lang w:val="en-GB"/>
              </w:rPr>
              <w:t>66,000</w:t>
            </w:r>
          </w:p>
        </w:tc>
        <w:tc>
          <w:tcPr>
            <w:tcW w:w="707" w:type="dxa"/>
            <w:tcBorders>
              <w:top w:val="nil"/>
              <w:bottom w:val="nil"/>
              <w:right w:val="nil"/>
            </w:tcBorders>
            <w:noWrap/>
            <w:vAlign w:val="center"/>
          </w:tcPr>
          <w:p w:rsidR="00F56C89" w:rsidRPr="00242363" w:rsidRDefault="00F56C89" w:rsidP="000A2C2F">
            <w:pPr>
              <w:rPr>
                <w:b/>
                <w:sz w:val="18"/>
                <w:szCs w:val="18"/>
                <w:lang w:val="en-GB"/>
              </w:rPr>
            </w:pPr>
            <w:r w:rsidRPr="00242363">
              <w:rPr>
                <w:b/>
                <w:sz w:val="18"/>
                <w:szCs w:val="18"/>
                <w:lang w:val="en-GB"/>
              </w:rPr>
              <w:t>d</w:t>
            </w:r>
          </w:p>
        </w:tc>
      </w:tr>
      <w:tr w:rsidR="00F56C89" w:rsidRPr="003B39C8" w:rsidTr="002E07D1">
        <w:trPr>
          <w:gridAfter w:val="1"/>
          <w:wAfter w:w="15" w:type="dxa"/>
          <w:trHeight w:val="255"/>
          <w:jc w:val="center"/>
        </w:trPr>
        <w:tc>
          <w:tcPr>
            <w:tcW w:w="656" w:type="dxa"/>
            <w:shd w:val="clear" w:color="auto" w:fill="D9D9D9"/>
            <w:noWrap/>
            <w:vAlign w:val="center"/>
          </w:tcPr>
          <w:p w:rsidR="00F56C89" w:rsidRPr="00242363" w:rsidRDefault="00F56C89" w:rsidP="000A2C2F">
            <w:pPr>
              <w:rPr>
                <w:b/>
                <w:bCs/>
                <w:sz w:val="18"/>
                <w:szCs w:val="18"/>
                <w:lang w:val="en-GB"/>
              </w:rPr>
            </w:pPr>
            <w:r w:rsidRPr="00242363">
              <w:rPr>
                <w:b/>
                <w:bCs/>
                <w:sz w:val="18"/>
                <w:szCs w:val="18"/>
                <w:lang w:val="en-GB"/>
              </w:rPr>
              <w:t> </w:t>
            </w:r>
          </w:p>
        </w:tc>
        <w:tc>
          <w:tcPr>
            <w:tcW w:w="655" w:type="dxa"/>
            <w:shd w:val="clear" w:color="auto" w:fill="D9D9D9"/>
            <w:noWrap/>
            <w:vAlign w:val="center"/>
          </w:tcPr>
          <w:p w:rsidR="00F56C89" w:rsidRPr="003B39C8" w:rsidRDefault="00F56C89" w:rsidP="000A2C2F">
            <w:pPr>
              <w:rPr>
                <w:b/>
                <w:bCs/>
                <w:sz w:val="18"/>
                <w:szCs w:val="18"/>
                <w:lang w:val="en-GB"/>
              </w:rPr>
            </w:pPr>
            <w:r w:rsidRPr="003B39C8">
              <w:rPr>
                <w:b/>
                <w:bCs/>
                <w:sz w:val="18"/>
                <w:szCs w:val="18"/>
                <w:lang w:val="en-GB"/>
              </w:rPr>
              <w:t> </w:t>
            </w:r>
          </w:p>
        </w:tc>
        <w:tc>
          <w:tcPr>
            <w:tcW w:w="655" w:type="dxa"/>
            <w:gridSpan w:val="2"/>
            <w:shd w:val="clear" w:color="auto" w:fill="D9D9D9"/>
            <w:noWrap/>
            <w:vAlign w:val="center"/>
          </w:tcPr>
          <w:p w:rsidR="00F56C89" w:rsidRPr="003B39C8" w:rsidRDefault="00F56C89" w:rsidP="000A2C2F">
            <w:pPr>
              <w:rPr>
                <w:b/>
                <w:bCs/>
                <w:sz w:val="18"/>
                <w:szCs w:val="18"/>
                <w:lang w:val="en-GB"/>
              </w:rPr>
            </w:pPr>
            <w:r w:rsidRPr="003B39C8">
              <w:rPr>
                <w:b/>
                <w:bCs/>
                <w:sz w:val="18"/>
                <w:szCs w:val="18"/>
                <w:lang w:val="en-GB"/>
              </w:rPr>
              <w:t>1699</w:t>
            </w:r>
          </w:p>
        </w:tc>
        <w:tc>
          <w:tcPr>
            <w:tcW w:w="3229" w:type="dxa"/>
            <w:gridSpan w:val="2"/>
            <w:shd w:val="clear" w:color="auto" w:fill="D9D9D9"/>
            <w:vAlign w:val="center"/>
          </w:tcPr>
          <w:p w:rsidR="00F56C89" w:rsidRPr="003B39C8" w:rsidRDefault="00F56C89" w:rsidP="000A2C2F">
            <w:pPr>
              <w:rPr>
                <w:b/>
                <w:bCs/>
                <w:sz w:val="18"/>
                <w:szCs w:val="18"/>
                <w:lang w:val="en-GB"/>
              </w:rPr>
            </w:pPr>
            <w:r w:rsidRPr="003B39C8">
              <w:rPr>
                <w:b/>
                <w:bCs/>
                <w:sz w:val="18"/>
                <w:szCs w:val="18"/>
                <w:lang w:val="en-GB"/>
              </w:rPr>
              <w:t>Sub-total</w:t>
            </w:r>
          </w:p>
        </w:tc>
        <w:tc>
          <w:tcPr>
            <w:tcW w:w="993"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33,000</w:t>
            </w:r>
          </w:p>
        </w:tc>
        <w:tc>
          <w:tcPr>
            <w:tcW w:w="992"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33,000</w:t>
            </w:r>
          </w:p>
        </w:tc>
        <w:tc>
          <w:tcPr>
            <w:tcW w:w="993"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0</w:t>
            </w:r>
          </w:p>
        </w:tc>
        <w:tc>
          <w:tcPr>
            <w:tcW w:w="992" w:type="dxa"/>
            <w:shd w:val="clear" w:color="auto" w:fill="D9D9D9"/>
            <w:noWrap/>
            <w:vAlign w:val="center"/>
          </w:tcPr>
          <w:p w:rsidR="00F56C89" w:rsidRPr="00242363" w:rsidRDefault="00F56C89" w:rsidP="000A2C2F">
            <w:pPr>
              <w:jc w:val="center"/>
              <w:rPr>
                <w:b/>
                <w:bCs/>
                <w:sz w:val="18"/>
                <w:szCs w:val="18"/>
                <w:lang w:val="en-GB"/>
              </w:rPr>
            </w:pPr>
            <w:r w:rsidRPr="00242363">
              <w:rPr>
                <w:b/>
                <w:bCs/>
                <w:sz w:val="18"/>
                <w:szCs w:val="18"/>
                <w:lang w:val="en-GB"/>
              </w:rPr>
              <w:t>0</w:t>
            </w:r>
          </w:p>
        </w:tc>
        <w:tc>
          <w:tcPr>
            <w:tcW w:w="984" w:type="dxa"/>
            <w:shd w:val="clear" w:color="auto" w:fill="D9D9D9"/>
            <w:vAlign w:val="center"/>
          </w:tcPr>
          <w:p w:rsidR="00F56C89" w:rsidRPr="003B39C8" w:rsidRDefault="00F56C89" w:rsidP="000A2C2F">
            <w:pPr>
              <w:jc w:val="center"/>
              <w:rPr>
                <w:bCs/>
                <w:sz w:val="18"/>
                <w:szCs w:val="18"/>
                <w:lang w:val="en-GB"/>
              </w:rPr>
            </w:pPr>
            <w:r w:rsidRPr="003B39C8">
              <w:rPr>
                <w:bCs/>
                <w:sz w:val="18"/>
                <w:szCs w:val="18"/>
                <w:lang w:val="en-GB"/>
              </w:rPr>
              <w:t>0</w:t>
            </w:r>
          </w:p>
        </w:tc>
        <w:tc>
          <w:tcPr>
            <w:tcW w:w="1000" w:type="dxa"/>
            <w:shd w:val="clear" w:color="auto" w:fill="D9D9D9"/>
            <w:vAlign w:val="center"/>
          </w:tcPr>
          <w:p w:rsidR="00F56C89" w:rsidRPr="003B39C8" w:rsidRDefault="00F56C89" w:rsidP="000A2C2F">
            <w:pPr>
              <w:jc w:val="center"/>
              <w:rPr>
                <w:b/>
                <w:bCs/>
                <w:sz w:val="18"/>
                <w:szCs w:val="18"/>
                <w:lang w:val="en-GB"/>
              </w:rPr>
            </w:pPr>
            <w:r w:rsidRPr="003B39C8">
              <w:rPr>
                <w:b/>
                <w:bCs/>
                <w:sz w:val="18"/>
                <w:szCs w:val="18"/>
                <w:lang w:val="en-GB"/>
              </w:rPr>
              <w:t>66,000</w:t>
            </w:r>
          </w:p>
        </w:tc>
        <w:tc>
          <w:tcPr>
            <w:tcW w:w="993"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33,000</w:t>
            </w:r>
          </w:p>
        </w:tc>
        <w:tc>
          <w:tcPr>
            <w:tcW w:w="1000" w:type="dxa"/>
            <w:gridSpan w:val="2"/>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33,000</w:t>
            </w:r>
          </w:p>
        </w:tc>
        <w:tc>
          <w:tcPr>
            <w:tcW w:w="1000"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66,000</w:t>
            </w:r>
          </w:p>
        </w:tc>
        <w:tc>
          <w:tcPr>
            <w:tcW w:w="707" w:type="dxa"/>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gridAfter w:val="1"/>
          <w:wAfter w:w="15" w:type="dxa"/>
          <w:trHeight w:val="255"/>
          <w:jc w:val="center"/>
        </w:trPr>
        <w:tc>
          <w:tcPr>
            <w:tcW w:w="656" w:type="dxa"/>
            <w:shd w:val="clear" w:color="auto" w:fill="A6A6A6"/>
            <w:noWrap/>
            <w:vAlign w:val="center"/>
          </w:tcPr>
          <w:p w:rsidR="00F56C89" w:rsidRPr="00242363" w:rsidRDefault="00F56C89" w:rsidP="000A2C2F">
            <w:pPr>
              <w:rPr>
                <w:b/>
                <w:bCs/>
                <w:sz w:val="18"/>
                <w:szCs w:val="18"/>
                <w:lang w:val="en-GB"/>
              </w:rPr>
            </w:pPr>
            <w:r w:rsidRPr="00242363">
              <w:rPr>
                <w:b/>
                <w:bCs/>
                <w:sz w:val="18"/>
                <w:szCs w:val="18"/>
                <w:lang w:val="en-GB"/>
              </w:rPr>
              <w:t>1999</w:t>
            </w:r>
          </w:p>
        </w:tc>
        <w:tc>
          <w:tcPr>
            <w:tcW w:w="655" w:type="dxa"/>
            <w:shd w:val="clear" w:color="auto" w:fill="A6A6A6"/>
            <w:noWrap/>
            <w:vAlign w:val="center"/>
          </w:tcPr>
          <w:p w:rsidR="00F56C89" w:rsidRPr="003B39C8" w:rsidRDefault="00F56C89" w:rsidP="000A2C2F">
            <w:pPr>
              <w:rPr>
                <w:b/>
                <w:bCs/>
                <w:sz w:val="18"/>
                <w:szCs w:val="18"/>
                <w:lang w:val="en-GB"/>
              </w:rPr>
            </w:pPr>
            <w:r w:rsidRPr="003B39C8">
              <w:rPr>
                <w:b/>
                <w:bCs/>
                <w:sz w:val="18"/>
                <w:szCs w:val="18"/>
                <w:lang w:val="en-GB"/>
              </w:rPr>
              <w:t> </w:t>
            </w:r>
          </w:p>
        </w:tc>
        <w:tc>
          <w:tcPr>
            <w:tcW w:w="3884" w:type="dxa"/>
            <w:gridSpan w:val="4"/>
            <w:shd w:val="clear" w:color="auto" w:fill="A6A6A6"/>
            <w:noWrap/>
            <w:vAlign w:val="center"/>
          </w:tcPr>
          <w:p w:rsidR="00F56C89" w:rsidRPr="003B39C8" w:rsidRDefault="00F56C89" w:rsidP="000A2C2F">
            <w:pPr>
              <w:rPr>
                <w:b/>
                <w:bCs/>
                <w:sz w:val="18"/>
                <w:szCs w:val="18"/>
                <w:lang w:val="en-GB"/>
              </w:rPr>
            </w:pPr>
            <w:r w:rsidRPr="003B39C8">
              <w:rPr>
                <w:b/>
                <w:bCs/>
                <w:sz w:val="18"/>
                <w:szCs w:val="18"/>
                <w:lang w:val="en-GB"/>
              </w:rPr>
              <w:t>Component total</w:t>
            </w:r>
          </w:p>
        </w:tc>
        <w:tc>
          <w:tcPr>
            <w:tcW w:w="993" w:type="dxa"/>
            <w:shd w:val="clear" w:color="auto" w:fill="A6A6A6"/>
            <w:noWrap/>
            <w:vAlign w:val="center"/>
          </w:tcPr>
          <w:p w:rsidR="00F56C89" w:rsidRPr="003B39C8" w:rsidRDefault="00F56C89" w:rsidP="000A2C2F">
            <w:pPr>
              <w:jc w:val="center"/>
              <w:rPr>
                <w:b/>
                <w:bCs/>
                <w:sz w:val="18"/>
                <w:szCs w:val="18"/>
                <w:lang w:val="en-GB"/>
              </w:rPr>
            </w:pPr>
            <w:r w:rsidRPr="003B39C8">
              <w:rPr>
                <w:b/>
                <w:bCs/>
                <w:sz w:val="18"/>
                <w:szCs w:val="18"/>
                <w:lang w:val="en-GB"/>
              </w:rPr>
              <w:t>713,000</w:t>
            </w:r>
          </w:p>
        </w:tc>
        <w:tc>
          <w:tcPr>
            <w:tcW w:w="992" w:type="dxa"/>
            <w:shd w:val="clear" w:color="auto" w:fill="A6A6A6"/>
            <w:noWrap/>
            <w:vAlign w:val="center"/>
          </w:tcPr>
          <w:p w:rsidR="00F56C89" w:rsidRPr="003B39C8" w:rsidRDefault="00F56C89" w:rsidP="000A2C2F">
            <w:pPr>
              <w:jc w:val="center"/>
              <w:rPr>
                <w:b/>
                <w:bCs/>
                <w:sz w:val="18"/>
                <w:szCs w:val="18"/>
                <w:lang w:val="en-GB"/>
              </w:rPr>
            </w:pPr>
            <w:r w:rsidRPr="003B39C8">
              <w:rPr>
                <w:b/>
                <w:bCs/>
                <w:sz w:val="18"/>
                <w:szCs w:val="18"/>
                <w:lang w:val="en-GB"/>
              </w:rPr>
              <w:t>6</w:t>
            </w:r>
            <w:r>
              <w:rPr>
                <w:b/>
                <w:bCs/>
                <w:sz w:val="18"/>
                <w:szCs w:val="18"/>
                <w:lang w:val="en-GB"/>
              </w:rPr>
              <w:t>07</w:t>
            </w:r>
            <w:r w:rsidRPr="003B39C8">
              <w:rPr>
                <w:b/>
                <w:bCs/>
                <w:sz w:val="18"/>
                <w:szCs w:val="18"/>
                <w:lang w:val="en-GB"/>
              </w:rPr>
              <w:t>,000</w:t>
            </w:r>
          </w:p>
        </w:tc>
        <w:tc>
          <w:tcPr>
            <w:tcW w:w="993" w:type="dxa"/>
            <w:shd w:val="clear" w:color="auto" w:fill="A6A6A6"/>
            <w:noWrap/>
            <w:vAlign w:val="center"/>
          </w:tcPr>
          <w:p w:rsidR="00F56C89" w:rsidRPr="003B39C8" w:rsidRDefault="00F56C89" w:rsidP="000A2C2F">
            <w:pPr>
              <w:jc w:val="center"/>
              <w:rPr>
                <w:b/>
                <w:bCs/>
                <w:sz w:val="18"/>
                <w:szCs w:val="18"/>
                <w:lang w:val="en-GB"/>
              </w:rPr>
            </w:pPr>
            <w:r w:rsidRPr="003B39C8">
              <w:rPr>
                <w:b/>
                <w:bCs/>
                <w:sz w:val="18"/>
                <w:szCs w:val="18"/>
                <w:lang w:val="en-GB"/>
              </w:rPr>
              <w:t>80,000</w:t>
            </w:r>
          </w:p>
        </w:tc>
        <w:tc>
          <w:tcPr>
            <w:tcW w:w="992" w:type="dxa"/>
            <w:shd w:val="clear" w:color="auto" w:fill="A6A6A6"/>
            <w:noWrap/>
            <w:vAlign w:val="center"/>
          </w:tcPr>
          <w:p w:rsidR="00F56C89" w:rsidRPr="003B39C8" w:rsidRDefault="00F56C89" w:rsidP="000A2C2F">
            <w:pPr>
              <w:jc w:val="center"/>
              <w:rPr>
                <w:b/>
                <w:bCs/>
                <w:sz w:val="18"/>
                <w:szCs w:val="18"/>
                <w:lang w:val="en-GB"/>
              </w:rPr>
            </w:pPr>
            <w:r w:rsidRPr="003B39C8">
              <w:rPr>
                <w:b/>
                <w:bCs/>
                <w:sz w:val="18"/>
                <w:szCs w:val="18"/>
                <w:lang w:val="en-GB"/>
              </w:rPr>
              <w:t>0</w:t>
            </w:r>
          </w:p>
        </w:tc>
        <w:tc>
          <w:tcPr>
            <w:tcW w:w="984" w:type="dxa"/>
            <w:shd w:val="clear" w:color="auto" w:fill="A6A6A6"/>
            <w:vAlign w:val="center"/>
          </w:tcPr>
          <w:p w:rsidR="00F56C89" w:rsidRPr="003B39C8" w:rsidRDefault="00F56C89" w:rsidP="000A2C2F">
            <w:pPr>
              <w:jc w:val="center"/>
              <w:rPr>
                <w:b/>
                <w:bCs/>
                <w:sz w:val="18"/>
                <w:szCs w:val="18"/>
                <w:lang w:val="en-GB"/>
              </w:rPr>
            </w:pPr>
            <w:r w:rsidRPr="003B39C8">
              <w:rPr>
                <w:b/>
                <w:bCs/>
                <w:sz w:val="18"/>
                <w:szCs w:val="18"/>
                <w:lang w:val="en-GB"/>
              </w:rPr>
              <w:t>0</w:t>
            </w:r>
          </w:p>
        </w:tc>
        <w:tc>
          <w:tcPr>
            <w:tcW w:w="1000" w:type="dxa"/>
            <w:shd w:val="clear" w:color="auto" w:fill="A6A6A6"/>
            <w:vAlign w:val="center"/>
          </w:tcPr>
          <w:p w:rsidR="00F56C89" w:rsidRPr="003B39C8" w:rsidRDefault="00F56C89" w:rsidP="000A2C2F">
            <w:pPr>
              <w:jc w:val="center"/>
              <w:rPr>
                <w:b/>
                <w:bCs/>
                <w:sz w:val="18"/>
                <w:szCs w:val="18"/>
                <w:lang w:val="en-GB"/>
              </w:rPr>
            </w:pPr>
            <w:r w:rsidRPr="003B39C8">
              <w:rPr>
                <w:b/>
                <w:bCs/>
                <w:sz w:val="18"/>
                <w:szCs w:val="18"/>
                <w:lang w:val="en-GB"/>
              </w:rPr>
              <w:t>1,40</w:t>
            </w:r>
            <w:r>
              <w:rPr>
                <w:b/>
                <w:bCs/>
                <w:sz w:val="18"/>
                <w:szCs w:val="18"/>
                <w:lang w:val="en-GB"/>
              </w:rPr>
              <w:t>0</w:t>
            </w:r>
            <w:r w:rsidRPr="003B39C8">
              <w:rPr>
                <w:b/>
                <w:bCs/>
                <w:sz w:val="18"/>
                <w:szCs w:val="18"/>
                <w:lang w:val="en-GB"/>
              </w:rPr>
              <w:t>,000</w:t>
            </w:r>
          </w:p>
        </w:tc>
        <w:tc>
          <w:tcPr>
            <w:tcW w:w="993" w:type="dxa"/>
            <w:shd w:val="clear" w:color="auto" w:fill="A6A6A6"/>
            <w:noWrap/>
            <w:vAlign w:val="center"/>
          </w:tcPr>
          <w:p w:rsidR="00F56C89" w:rsidRPr="003B39C8" w:rsidRDefault="00F56C89" w:rsidP="000A2C2F">
            <w:pPr>
              <w:jc w:val="center"/>
              <w:rPr>
                <w:b/>
                <w:bCs/>
                <w:sz w:val="18"/>
                <w:szCs w:val="18"/>
                <w:lang w:val="en-GB"/>
              </w:rPr>
            </w:pPr>
            <w:r w:rsidRPr="003B39C8">
              <w:rPr>
                <w:b/>
                <w:bCs/>
                <w:sz w:val="18"/>
                <w:szCs w:val="18"/>
                <w:lang w:val="en-GB"/>
              </w:rPr>
              <w:t>70</w:t>
            </w:r>
            <w:r>
              <w:rPr>
                <w:b/>
                <w:bCs/>
                <w:sz w:val="18"/>
                <w:szCs w:val="18"/>
                <w:lang w:val="en-GB"/>
              </w:rPr>
              <w:t>0</w:t>
            </w:r>
            <w:r w:rsidRPr="003B39C8">
              <w:rPr>
                <w:b/>
                <w:bCs/>
                <w:sz w:val="18"/>
                <w:szCs w:val="18"/>
                <w:lang w:val="en-GB"/>
              </w:rPr>
              <w:t>,</w:t>
            </w:r>
            <w:r>
              <w:rPr>
                <w:b/>
                <w:bCs/>
                <w:sz w:val="18"/>
                <w:szCs w:val="18"/>
                <w:lang w:val="en-GB"/>
              </w:rPr>
              <w:t>0</w:t>
            </w:r>
            <w:r w:rsidRPr="003B39C8">
              <w:rPr>
                <w:b/>
                <w:bCs/>
                <w:sz w:val="18"/>
                <w:szCs w:val="18"/>
                <w:lang w:val="en-GB"/>
              </w:rPr>
              <w:t>00</w:t>
            </w:r>
          </w:p>
        </w:tc>
        <w:tc>
          <w:tcPr>
            <w:tcW w:w="1000" w:type="dxa"/>
            <w:gridSpan w:val="2"/>
            <w:shd w:val="clear" w:color="auto" w:fill="A6A6A6"/>
            <w:noWrap/>
            <w:vAlign w:val="center"/>
          </w:tcPr>
          <w:p w:rsidR="00F56C89" w:rsidRPr="003B39C8" w:rsidRDefault="00F56C89" w:rsidP="000A2C2F">
            <w:pPr>
              <w:jc w:val="center"/>
              <w:rPr>
                <w:b/>
                <w:bCs/>
                <w:sz w:val="18"/>
                <w:szCs w:val="18"/>
                <w:lang w:val="en-GB"/>
              </w:rPr>
            </w:pPr>
            <w:r w:rsidRPr="003B39C8">
              <w:rPr>
                <w:b/>
                <w:bCs/>
                <w:sz w:val="18"/>
                <w:szCs w:val="18"/>
                <w:lang w:val="en-GB"/>
              </w:rPr>
              <w:t>70</w:t>
            </w:r>
            <w:r>
              <w:rPr>
                <w:b/>
                <w:bCs/>
                <w:sz w:val="18"/>
                <w:szCs w:val="18"/>
                <w:lang w:val="en-GB"/>
              </w:rPr>
              <w:t>0</w:t>
            </w:r>
            <w:r w:rsidRPr="003B39C8">
              <w:rPr>
                <w:b/>
                <w:bCs/>
                <w:sz w:val="18"/>
                <w:szCs w:val="18"/>
                <w:lang w:val="en-GB"/>
              </w:rPr>
              <w:t>,</w:t>
            </w:r>
            <w:r>
              <w:rPr>
                <w:b/>
                <w:bCs/>
                <w:sz w:val="18"/>
                <w:szCs w:val="18"/>
                <w:lang w:val="en-GB"/>
              </w:rPr>
              <w:t>0</w:t>
            </w:r>
            <w:r w:rsidRPr="003B39C8">
              <w:rPr>
                <w:b/>
                <w:bCs/>
                <w:sz w:val="18"/>
                <w:szCs w:val="18"/>
                <w:lang w:val="en-GB"/>
              </w:rPr>
              <w:t>00</w:t>
            </w:r>
          </w:p>
        </w:tc>
        <w:tc>
          <w:tcPr>
            <w:tcW w:w="1000" w:type="dxa"/>
            <w:shd w:val="clear" w:color="auto" w:fill="A6A6A6"/>
            <w:noWrap/>
            <w:vAlign w:val="center"/>
          </w:tcPr>
          <w:p w:rsidR="00F56C89" w:rsidRPr="003B39C8" w:rsidRDefault="00F56C89" w:rsidP="000A2C2F">
            <w:pPr>
              <w:jc w:val="center"/>
              <w:rPr>
                <w:b/>
                <w:bCs/>
                <w:sz w:val="18"/>
                <w:szCs w:val="18"/>
                <w:lang w:val="en-GB"/>
              </w:rPr>
            </w:pPr>
            <w:r w:rsidRPr="003B39C8">
              <w:rPr>
                <w:b/>
                <w:bCs/>
                <w:sz w:val="18"/>
                <w:szCs w:val="18"/>
                <w:lang w:val="en-GB"/>
              </w:rPr>
              <w:t>1,40</w:t>
            </w:r>
            <w:r>
              <w:rPr>
                <w:b/>
                <w:bCs/>
                <w:sz w:val="18"/>
                <w:szCs w:val="18"/>
                <w:lang w:val="en-GB"/>
              </w:rPr>
              <w:t>0</w:t>
            </w:r>
            <w:r w:rsidRPr="003B39C8">
              <w:rPr>
                <w:b/>
                <w:bCs/>
                <w:sz w:val="18"/>
                <w:szCs w:val="18"/>
                <w:lang w:val="en-GB"/>
              </w:rPr>
              <w:t>,000</w:t>
            </w:r>
          </w:p>
        </w:tc>
        <w:tc>
          <w:tcPr>
            <w:tcW w:w="707" w:type="dxa"/>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gridAfter w:val="1"/>
          <w:wAfter w:w="15" w:type="dxa"/>
          <w:trHeight w:val="255"/>
          <w:jc w:val="center"/>
        </w:trPr>
        <w:tc>
          <w:tcPr>
            <w:tcW w:w="656" w:type="dxa"/>
            <w:noWrap/>
            <w:vAlign w:val="center"/>
          </w:tcPr>
          <w:p w:rsidR="00F56C89" w:rsidRPr="00242363" w:rsidRDefault="00F56C89" w:rsidP="000A2C2F">
            <w:pPr>
              <w:rPr>
                <w:b/>
                <w:bCs/>
                <w:sz w:val="18"/>
                <w:szCs w:val="18"/>
                <w:lang w:val="en-GB"/>
              </w:rPr>
            </w:pPr>
            <w:r w:rsidRPr="00242363">
              <w:rPr>
                <w:b/>
                <w:bCs/>
                <w:sz w:val="18"/>
                <w:szCs w:val="18"/>
                <w:lang w:val="en-GB"/>
              </w:rPr>
              <w:t>30</w:t>
            </w:r>
          </w:p>
        </w:tc>
        <w:tc>
          <w:tcPr>
            <w:tcW w:w="11486" w:type="dxa"/>
            <w:gridSpan w:val="12"/>
            <w:noWrap/>
            <w:vAlign w:val="center"/>
          </w:tcPr>
          <w:p w:rsidR="00F56C89" w:rsidRPr="003B39C8" w:rsidRDefault="00F56C89" w:rsidP="000A2C2F">
            <w:pPr>
              <w:rPr>
                <w:b/>
                <w:bCs/>
                <w:sz w:val="18"/>
                <w:szCs w:val="18"/>
                <w:lang w:val="en-GB"/>
              </w:rPr>
            </w:pPr>
            <w:r w:rsidRPr="003B39C8">
              <w:rPr>
                <w:b/>
                <w:bCs/>
                <w:sz w:val="18"/>
                <w:szCs w:val="18"/>
                <w:lang w:val="en-GB"/>
              </w:rPr>
              <w:t>TRAINING COMPONENT</w:t>
            </w:r>
          </w:p>
        </w:tc>
        <w:tc>
          <w:tcPr>
            <w:tcW w:w="1000" w:type="dxa"/>
            <w:gridSpan w:val="2"/>
            <w:noWrap/>
            <w:vAlign w:val="center"/>
          </w:tcPr>
          <w:p w:rsidR="00F56C89" w:rsidRPr="003B39C8" w:rsidRDefault="00F56C89" w:rsidP="000A2C2F">
            <w:pPr>
              <w:rPr>
                <w:sz w:val="18"/>
                <w:szCs w:val="18"/>
                <w:lang w:val="en-GB"/>
              </w:rPr>
            </w:pPr>
          </w:p>
        </w:tc>
        <w:tc>
          <w:tcPr>
            <w:tcW w:w="1000" w:type="dxa"/>
            <w:noWrap/>
            <w:vAlign w:val="center"/>
          </w:tcPr>
          <w:p w:rsidR="00F56C89" w:rsidRPr="003B39C8" w:rsidRDefault="00F56C89" w:rsidP="000A2C2F">
            <w:pPr>
              <w:rPr>
                <w:sz w:val="18"/>
                <w:szCs w:val="18"/>
                <w:lang w:val="en-GB"/>
              </w:rPr>
            </w:pPr>
          </w:p>
        </w:tc>
        <w:tc>
          <w:tcPr>
            <w:tcW w:w="707" w:type="dxa"/>
            <w:tcBorders>
              <w:top w:val="nil"/>
              <w:bottom w:val="nil"/>
              <w:right w:val="nil"/>
            </w:tcBorders>
            <w:noWrap/>
            <w:vAlign w:val="center"/>
          </w:tcPr>
          <w:p w:rsidR="00F56C89" w:rsidRPr="003B39C8" w:rsidRDefault="00F56C89" w:rsidP="000A2C2F">
            <w:pPr>
              <w:rPr>
                <w:b/>
                <w:sz w:val="18"/>
                <w:szCs w:val="18"/>
                <w:lang w:val="en-GB"/>
              </w:rPr>
            </w:pPr>
          </w:p>
        </w:tc>
      </w:tr>
      <w:tr w:rsidR="00F56C89" w:rsidRPr="003B39C8" w:rsidTr="002E07D1">
        <w:trPr>
          <w:gridAfter w:val="1"/>
          <w:wAfter w:w="15" w:type="dxa"/>
          <w:trHeight w:val="255"/>
          <w:jc w:val="center"/>
        </w:trPr>
        <w:tc>
          <w:tcPr>
            <w:tcW w:w="656" w:type="dxa"/>
            <w:noWrap/>
            <w:vAlign w:val="center"/>
          </w:tcPr>
          <w:p w:rsidR="00F56C89" w:rsidRPr="00242363" w:rsidRDefault="00F56C89" w:rsidP="000A2C2F">
            <w:pPr>
              <w:rPr>
                <w:sz w:val="18"/>
                <w:szCs w:val="18"/>
                <w:lang w:val="en-GB"/>
              </w:rPr>
            </w:pPr>
            <w:r w:rsidRPr="00242363">
              <w:rPr>
                <w:sz w:val="18"/>
                <w:szCs w:val="18"/>
                <w:lang w:val="en-GB"/>
              </w:rPr>
              <w:t> </w:t>
            </w:r>
          </w:p>
        </w:tc>
        <w:tc>
          <w:tcPr>
            <w:tcW w:w="655" w:type="dxa"/>
            <w:noWrap/>
            <w:vAlign w:val="center"/>
          </w:tcPr>
          <w:p w:rsidR="00F56C89" w:rsidRPr="003B39C8" w:rsidRDefault="00F56C89" w:rsidP="000A2C2F">
            <w:pPr>
              <w:rPr>
                <w:b/>
                <w:bCs/>
                <w:sz w:val="18"/>
                <w:szCs w:val="18"/>
                <w:lang w:val="en-GB"/>
              </w:rPr>
            </w:pPr>
            <w:r w:rsidRPr="003B39C8">
              <w:rPr>
                <w:b/>
                <w:bCs/>
                <w:sz w:val="18"/>
                <w:szCs w:val="18"/>
                <w:lang w:val="en-GB"/>
              </w:rPr>
              <w:t>3200</w:t>
            </w:r>
          </w:p>
        </w:tc>
        <w:tc>
          <w:tcPr>
            <w:tcW w:w="655" w:type="dxa"/>
            <w:gridSpan w:val="2"/>
            <w:noWrap/>
            <w:vAlign w:val="center"/>
          </w:tcPr>
          <w:p w:rsidR="00F56C89" w:rsidRPr="003B39C8" w:rsidRDefault="00F56C89" w:rsidP="000A2C2F">
            <w:pPr>
              <w:rPr>
                <w:color w:val="FFFFFF"/>
                <w:sz w:val="18"/>
                <w:szCs w:val="18"/>
                <w:lang w:val="en-GB"/>
              </w:rPr>
            </w:pPr>
            <w:r w:rsidRPr="003B39C8">
              <w:rPr>
                <w:color w:val="FFFFFF"/>
                <w:sz w:val="18"/>
                <w:szCs w:val="18"/>
                <w:lang w:val="en-GB"/>
              </w:rPr>
              <w:t>3200</w:t>
            </w:r>
          </w:p>
        </w:tc>
        <w:tc>
          <w:tcPr>
            <w:tcW w:w="3229" w:type="dxa"/>
            <w:gridSpan w:val="2"/>
            <w:vAlign w:val="center"/>
          </w:tcPr>
          <w:p w:rsidR="00F56C89" w:rsidRPr="003B39C8" w:rsidRDefault="00F56C89" w:rsidP="000A2C2F">
            <w:pPr>
              <w:rPr>
                <w:b/>
                <w:bCs/>
                <w:sz w:val="18"/>
                <w:szCs w:val="18"/>
                <w:lang w:val="en-GB"/>
              </w:rPr>
            </w:pPr>
            <w:r w:rsidRPr="003B39C8">
              <w:rPr>
                <w:b/>
                <w:bCs/>
                <w:sz w:val="18"/>
                <w:szCs w:val="18"/>
                <w:lang w:val="en-GB"/>
              </w:rPr>
              <w:t>Group training</w:t>
            </w:r>
          </w:p>
        </w:tc>
        <w:tc>
          <w:tcPr>
            <w:tcW w:w="993" w:type="dxa"/>
            <w:noWrap/>
            <w:vAlign w:val="center"/>
          </w:tcPr>
          <w:p w:rsidR="00F56C89" w:rsidRPr="003B39C8" w:rsidRDefault="00F56C89" w:rsidP="000A2C2F">
            <w:pPr>
              <w:rPr>
                <w:sz w:val="18"/>
                <w:szCs w:val="18"/>
                <w:lang w:val="en-GB"/>
              </w:rPr>
            </w:pPr>
          </w:p>
        </w:tc>
        <w:tc>
          <w:tcPr>
            <w:tcW w:w="992" w:type="dxa"/>
            <w:noWrap/>
            <w:vAlign w:val="center"/>
          </w:tcPr>
          <w:p w:rsidR="00F56C89" w:rsidRPr="003B39C8" w:rsidRDefault="00F56C89" w:rsidP="000A2C2F">
            <w:pPr>
              <w:rPr>
                <w:sz w:val="18"/>
                <w:szCs w:val="18"/>
                <w:lang w:val="en-GB"/>
              </w:rPr>
            </w:pPr>
          </w:p>
        </w:tc>
        <w:tc>
          <w:tcPr>
            <w:tcW w:w="993" w:type="dxa"/>
            <w:noWrap/>
            <w:vAlign w:val="center"/>
          </w:tcPr>
          <w:p w:rsidR="00F56C89" w:rsidRPr="003B39C8" w:rsidRDefault="00F56C89" w:rsidP="000A2C2F">
            <w:pPr>
              <w:rPr>
                <w:sz w:val="18"/>
                <w:szCs w:val="18"/>
                <w:lang w:val="en-GB"/>
              </w:rPr>
            </w:pPr>
          </w:p>
        </w:tc>
        <w:tc>
          <w:tcPr>
            <w:tcW w:w="992" w:type="dxa"/>
            <w:noWrap/>
            <w:vAlign w:val="center"/>
          </w:tcPr>
          <w:p w:rsidR="00F56C89" w:rsidRPr="00242363" w:rsidRDefault="00F56C89" w:rsidP="000A2C2F">
            <w:pPr>
              <w:jc w:val="center"/>
              <w:rPr>
                <w:b/>
                <w:bCs/>
                <w:sz w:val="18"/>
                <w:szCs w:val="18"/>
                <w:lang w:val="en-GB"/>
              </w:rPr>
            </w:pPr>
          </w:p>
        </w:tc>
        <w:tc>
          <w:tcPr>
            <w:tcW w:w="984" w:type="dxa"/>
            <w:vAlign w:val="center"/>
          </w:tcPr>
          <w:p w:rsidR="00F56C89" w:rsidRPr="003B39C8" w:rsidRDefault="00F56C89" w:rsidP="000A2C2F">
            <w:pPr>
              <w:jc w:val="center"/>
              <w:rPr>
                <w:b/>
                <w:bCs/>
                <w:sz w:val="18"/>
                <w:szCs w:val="18"/>
                <w:lang w:val="en-GB"/>
              </w:rPr>
            </w:pPr>
          </w:p>
        </w:tc>
        <w:tc>
          <w:tcPr>
            <w:tcW w:w="1000" w:type="dxa"/>
            <w:vAlign w:val="center"/>
          </w:tcPr>
          <w:p w:rsidR="00F56C89" w:rsidRPr="003B39C8" w:rsidRDefault="00F56C89" w:rsidP="000A2C2F">
            <w:pPr>
              <w:jc w:val="center"/>
              <w:rPr>
                <w:b/>
                <w:bCs/>
                <w:sz w:val="18"/>
                <w:szCs w:val="18"/>
                <w:lang w:val="en-GB"/>
              </w:rPr>
            </w:pPr>
          </w:p>
        </w:tc>
        <w:tc>
          <w:tcPr>
            <w:tcW w:w="993" w:type="dxa"/>
            <w:noWrap/>
            <w:vAlign w:val="center"/>
          </w:tcPr>
          <w:p w:rsidR="00F56C89" w:rsidRPr="003B39C8" w:rsidRDefault="00F56C89" w:rsidP="000A2C2F">
            <w:pPr>
              <w:jc w:val="center"/>
              <w:rPr>
                <w:sz w:val="18"/>
                <w:szCs w:val="18"/>
                <w:lang w:val="en-GB"/>
              </w:rPr>
            </w:pPr>
          </w:p>
        </w:tc>
        <w:tc>
          <w:tcPr>
            <w:tcW w:w="1000" w:type="dxa"/>
            <w:gridSpan w:val="2"/>
            <w:noWrap/>
            <w:vAlign w:val="center"/>
          </w:tcPr>
          <w:p w:rsidR="00F56C89" w:rsidRPr="003B39C8" w:rsidRDefault="00F56C89" w:rsidP="000A2C2F">
            <w:pPr>
              <w:jc w:val="center"/>
              <w:rPr>
                <w:sz w:val="18"/>
                <w:szCs w:val="18"/>
                <w:lang w:val="en-GB"/>
              </w:rPr>
            </w:pPr>
          </w:p>
        </w:tc>
        <w:tc>
          <w:tcPr>
            <w:tcW w:w="1000" w:type="dxa"/>
            <w:noWrap/>
            <w:vAlign w:val="center"/>
          </w:tcPr>
          <w:p w:rsidR="00F56C89" w:rsidRPr="003B39C8" w:rsidRDefault="00F56C89" w:rsidP="000A2C2F">
            <w:pPr>
              <w:jc w:val="center"/>
              <w:rPr>
                <w:b/>
                <w:bCs/>
                <w:sz w:val="18"/>
                <w:szCs w:val="18"/>
                <w:lang w:val="en-GB"/>
              </w:rPr>
            </w:pPr>
          </w:p>
        </w:tc>
        <w:tc>
          <w:tcPr>
            <w:tcW w:w="707" w:type="dxa"/>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gridAfter w:val="1"/>
          <w:wAfter w:w="15" w:type="dxa"/>
          <w:trHeight w:val="255"/>
          <w:jc w:val="center"/>
        </w:trPr>
        <w:tc>
          <w:tcPr>
            <w:tcW w:w="656" w:type="dxa"/>
            <w:noWrap/>
            <w:vAlign w:val="center"/>
          </w:tcPr>
          <w:p w:rsidR="00F56C89" w:rsidRPr="00242363" w:rsidRDefault="00F56C89" w:rsidP="000A2C2F">
            <w:pPr>
              <w:rPr>
                <w:sz w:val="18"/>
                <w:szCs w:val="18"/>
                <w:lang w:val="en-GB"/>
              </w:rPr>
            </w:pPr>
            <w:r w:rsidRPr="00242363">
              <w:rPr>
                <w:sz w:val="18"/>
                <w:szCs w:val="18"/>
                <w:lang w:val="en-GB"/>
              </w:rPr>
              <w:t> </w:t>
            </w:r>
          </w:p>
        </w:tc>
        <w:tc>
          <w:tcPr>
            <w:tcW w:w="655" w:type="dxa"/>
            <w:noWrap/>
            <w:vAlign w:val="center"/>
          </w:tcPr>
          <w:p w:rsidR="00F56C89" w:rsidRPr="003B39C8" w:rsidRDefault="00F56C89" w:rsidP="000A2C2F">
            <w:pPr>
              <w:rPr>
                <w:sz w:val="18"/>
                <w:szCs w:val="18"/>
                <w:lang w:val="en-GB"/>
              </w:rPr>
            </w:pPr>
            <w:r w:rsidRPr="003B39C8">
              <w:rPr>
                <w:sz w:val="18"/>
                <w:szCs w:val="18"/>
                <w:lang w:val="en-GB"/>
              </w:rPr>
              <w:t> </w:t>
            </w:r>
          </w:p>
        </w:tc>
        <w:tc>
          <w:tcPr>
            <w:tcW w:w="655" w:type="dxa"/>
            <w:gridSpan w:val="2"/>
            <w:noWrap/>
            <w:vAlign w:val="center"/>
          </w:tcPr>
          <w:p w:rsidR="00F56C89" w:rsidRPr="003B39C8" w:rsidRDefault="00F56C89" w:rsidP="000A2C2F">
            <w:pPr>
              <w:rPr>
                <w:sz w:val="18"/>
                <w:szCs w:val="18"/>
                <w:lang w:val="en-GB"/>
              </w:rPr>
            </w:pPr>
            <w:r w:rsidRPr="003B39C8">
              <w:rPr>
                <w:sz w:val="18"/>
                <w:szCs w:val="18"/>
                <w:lang w:val="en-GB"/>
              </w:rPr>
              <w:t>3201</w:t>
            </w:r>
          </w:p>
        </w:tc>
        <w:tc>
          <w:tcPr>
            <w:tcW w:w="3229" w:type="dxa"/>
            <w:gridSpan w:val="2"/>
            <w:vAlign w:val="center"/>
          </w:tcPr>
          <w:p w:rsidR="00F56C89" w:rsidRPr="003B39C8" w:rsidRDefault="00F56C89" w:rsidP="000A2C2F">
            <w:pPr>
              <w:rPr>
                <w:sz w:val="18"/>
                <w:szCs w:val="18"/>
                <w:lang w:val="en-GB"/>
              </w:rPr>
            </w:pPr>
            <w:r w:rsidRPr="003B39C8">
              <w:rPr>
                <w:sz w:val="18"/>
                <w:szCs w:val="18"/>
                <w:lang w:val="en-GB"/>
              </w:rPr>
              <w:t>Training Workshops</w:t>
            </w:r>
          </w:p>
        </w:tc>
        <w:tc>
          <w:tcPr>
            <w:tcW w:w="993" w:type="dxa"/>
            <w:noWrap/>
            <w:vAlign w:val="center"/>
          </w:tcPr>
          <w:p w:rsidR="00F56C89" w:rsidRPr="003B39C8" w:rsidRDefault="00F56C89" w:rsidP="000A2C2F">
            <w:pPr>
              <w:jc w:val="center"/>
              <w:rPr>
                <w:sz w:val="18"/>
                <w:szCs w:val="18"/>
                <w:lang w:val="en-GB"/>
              </w:rPr>
            </w:pPr>
            <w:r w:rsidRPr="003B39C8">
              <w:rPr>
                <w:sz w:val="18"/>
                <w:szCs w:val="18"/>
                <w:lang w:val="en-GB"/>
              </w:rPr>
              <w:t>0</w:t>
            </w:r>
          </w:p>
        </w:tc>
        <w:tc>
          <w:tcPr>
            <w:tcW w:w="992" w:type="dxa"/>
            <w:noWrap/>
            <w:vAlign w:val="center"/>
          </w:tcPr>
          <w:p w:rsidR="00F56C89" w:rsidRPr="003B39C8" w:rsidRDefault="00F56C89" w:rsidP="000A2C2F">
            <w:pPr>
              <w:jc w:val="center"/>
              <w:rPr>
                <w:sz w:val="18"/>
                <w:szCs w:val="18"/>
                <w:lang w:val="en-GB"/>
              </w:rPr>
            </w:pPr>
            <w:r w:rsidRPr="003B39C8">
              <w:rPr>
                <w:sz w:val="18"/>
                <w:szCs w:val="18"/>
                <w:lang w:val="en-GB"/>
              </w:rPr>
              <w:t>0</w:t>
            </w:r>
          </w:p>
        </w:tc>
        <w:tc>
          <w:tcPr>
            <w:tcW w:w="993" w:type="dxa"/>
            <w:noWrap/>
            <w:vAlign w:val="center"/>
          </w:tcPr>
          <w:p w:rsidR="00F56C89" w:rsidRPr="003B39C8" w:rsidRDefault="00F56C89" w:rsidP="000A2C2F">
            <w:pPr>
              <w:jc w:val="center"/>
              <w:rPr>
                <w:sz w:val="18"/>
                <w:szCs w:val="18"/>
                <w:lang w:val="en-GB"/>
              </w:rPr>
            </w:pPr>
            <w:r w:rsidRPr="003B39C8">
              <w:rPr>
                <w:sz w:val="18"/>
                <w:szCs w:val="18"/>
                <w:lang w:val="en-GB"/>
              </w:rPr>
              <w:t>360,000</w:t>
            </w:r>
          </w:p>
        </w:tc>
        <w:tc>
          <w:tcPr>
            <w:tcW w:w="992" w:type="dxa"/>
            <w:noWrap/>
            <w:vAlign w:val="center"/>
          </w:tcPr>
          <w:p w:rsidR="00F56C89" w:rsidRPr="003B39C8" w:rsidRDefault="00F56C89" w:rsidP="000A2C2F">
            <w:pPr>
              <w:jc w:val="center"/>
              <w:rPr>
                <w:bCs/>
                <w:sz w:val="18"/>
                <w:szCs w:val="18"/>
                <w:lang w:val="en-GB"/>
              </w:rPr>
            </w:pPr>
            <w:r w:rsidRPr="003B39C8">
              <w:rPr>
                <w:bCs/>
                <w:sz w:val="18"/>
                <w:szCs w:val="18"/>
                <w:lang w:val="en-GB"/>
              </w:rPr>
              <w:t>0</w:t>
            </w:r>
          </w:p>
        </w:tc>
        <w:tc>
          <w:tcPr>
            <w:tcW w:w="984" w:type="dxa"/>
            <w:vAlign w:val="center"/>
          </w:tcPr>
          <w:p w:rsidR="00F56C89" w:rsidRPr="003B39C8" w:rsidRDefault="00F56C89" w:rsidP="000A2C2F">
            <w:pPr>
              <w:jc w:val="center"/>
              <w:rPr>
                <w:bCs/>
                <w:sz w:val="18"/>
                <w:szCs w:val="18"/>
                <w:lang w:val="en-GB"/>
              </w:rPr>
            </w:pPr>
            <w:r w:rsidRPr="003B39C8">
              <w:rPr>
                <w:bCs/>
                <w:sz w:val="18"/>
                <w:szCs w:val="18"/>
                <w:lang w:val="en-GB"/>
              </w:rPr>
              <w:t>0</w:t>
            </w:r>
          </w:p>
        </w:tc>
        <w:tc>
          <w:tcPr>
            <w:tcW w:w="1000" w:type="dxa"/>
            <w:vAlign w:val="center"/>
          </w:tcPr>
          <w:p w:rsidR="00F56C89" w:rsidRPr="003B39C8" w:rsidRDefault="00F56C89" w:rsidP="000A2C2F">
            <w:pPr>
              <w:jc w:val="center"/>
              <w:rPr>
                <w:b/>
                <w:bCs/>
                <w:sz w:val="18"/>
                <w:szCs w:val="18"/>
                <w:lang w:val="en-GB"/>
              </w:rPr>
            </w:pPr>
            <w:r w:rsidRPr="003B39C8">
              <w:rPr>
                <w:b/>
                <w:bCs/>
                <w:sz w:val="18"/>
                <w:szCs w:val="18"/>
                <w:lang w:val="en-GB"/>
              </w:rPr>
              <w:t>360,000</w:t>
            </w:r>
          </w:p>
        </w:tc>
        <w:tc>
          <w:tcPr>
            <w:tcW w:w="993" w:type="dxa"/>
            <w:noWrap/>
            <w:vAlign w:val="center"/>
          </w:tcPr>
          <w:p w:rsidR="00F56C89" w:rsidRPr="003B39C8" w:rsidRDefault="00F56C89" w:rsidP="000A2C2F">
            <w:pPr>
              <w:jc w:val="center"/>
              <w:rPr>
                <w:sz w:val="18"/>
                <w:szCs w:val="18"/>
                <w:lang w:val="en-GB"/>
              </w:rPr>
            </w:pPr>
            <w:r w:rsidRPr="003B39C8">
              <w:rPr>
                <w:sz w:val="18"/>
                <w:szCs w:val="18"/>
                <w:lang w:val="en-GB"/>
              </w:rPr>
              <w:t>180,000</w:t>
            </w:r>
          </w:p>
        </w:tc>
        <w:tc>
          <w:tcPr>
            <w:tcW w:w="1000" w:type="dxa"/>
            <w:gridSpan w:val="2"/>
            <w:noWrap/>
            <w:vAlign w:val="center"/>
          </w:tcPr>
          <w:p w:rsidR="00F56C89" w:rsidRPr="003B39C8" w:rsidRDefault="00F56C89" w:rsidP="000A2C2F">
            <w:pPr>
              <w:jc w:val="center"/>
              <w:rPr>
                <w:sz w:val="18"/>
                <w:szCs w:val="18"/>
                <w:lang w:val="en-GB"/>
              </w:rPr>
            </w:pPr>
            <w:r w:rsidRPr="003B39C8">
              <w:rPr>
                <w:sz w:val="18"/>
                <w:szCs w:val="18"/>
                <w:lang w:val="en-GB"/>
              </w:rPr>
              <w:t>180,000</w:t>
            </w:r>
          </w:p>
        </w:tc>
        <w:tc>
          <w:tcPr>
            <w:tcW w:w="1000" w:type="dxa"/>
            <w:noWrap/>
            <w:vAlign w:val="center"/>
          </w:tcPr>
          <w:p w:rsidR="00F56C89" w:rsidRPr="003B39C8" w:rsidRDefault="00F56C89" w:rsidP="000A2C2F">
            <w:pPr>
              <w:jc w:val="center"/>
              <w:rPr>
                <w:b/>
                <w:bCs/>
                <w:sz w:val="18"/>
                <w:szCs w:val="18"/>
                <w:lang w:val="en-GB"/>
              </w:rPr>
            </w:pPr>
            <w:r w:rsidRPr="003B39C8">
              <w:rPr>
                <w:b/>
                <w:bCs/>
                <w:sz w:val="18"/>
                <w:szCs w:val="18"/>
                <w:lang w:val="en-GB"/>
              </w:rPr>
              <w:t>360,000</w:t>
            </w:r>
          </w:p>
        </w:tc>
        <w:tc>
          <w:tcPr>
            <w:tcW w:w="707" w:type="dxa"/>
            <w:tcBorders>
              <w:top w:val="nil"/>
              <w:bottom w:val="nil"/>
              <w:right w:val="nil"/>
            </w:tcBorders>
            <w:noWrap/>
            <w:vAlign w:val="center"/>
          </w:tcPr>
          <w:p w:rsidR="00F56C89" w:rsidRPr="003B39C8" w:rsidRDefault="00F56C89" w:rsidP="000A2C2F">
            <w:pPr>
              <w:rPr>
                <w:b/>
                <w:sz w:val="18"/>
                <w:szCs w:val="18"/>
                <w:lang w:val="en-GB"/>
              </w:rPr>
            </w:pPr>
            <w:r w:rsidRPr="003B39C8">
              <w:rPr>
                <w:b/>
                <w:sz w:val="18"/>
                <w:szCs w:val="18"/>
                <w:lang w:val="en-GB"/>
              </w:rPr>
              <w:t>e</w:t>
            </w:r>
          </w:p>
        </w:tc>
      </w:tr>
      <w:tr w:rsidR="00F56C89" w:rsidRPr="003B39C8" w:rsidTr="002E07D1">
        <w:trPr>
          <w:gridAfter w:val="1"/>
          <w:wAfter w:w="15" w:type="dxa"/>
          <w:trHeight w:val="255"/>
          <w:jc w:val="center"/>
        </w:trPr>
        <w:tc>
          <w:tcPr>
            <w:tcW w:w="656" w:type="dxa"/>
            <w:shd w:val="clear" w:color="auto" w:fill="D9D9D9"/>
            <w:noWrap/>
            <w:vAlign w:val="center"/>
          </w:tcPr>
          <w:p w:rsidR="00F56C89" w:rsidRPr="00242363" w:rsidRDefault="00F56C89" w:rsidP="000A2C2F">
            <w:pPr>
              <w:rPr>
                <w:b/>
                <w:bCs/>
                <w:sz w:val="18"/>
                <w:szCs w:val="18"/>
                <w:lang w:val="en-GB"/>
              </w:rPr>
            </w:pPr>
            <w:r w:rsidRPr="00242363">
              <w:rPr>
                <w:b/>
                <w:bCs/>
                <w:sz w:val="18"/>
                <w:szCs w:val="18"/>
                <w:lang w:val="en-GB"/>
              </w:rPr>
              <w:t> </w:t>
            </w:r>
          </w:p>
        </w:tc>
        <w:tc>
          <w:tcPr>
            <w:tcW w:w="655" w:type="dxa"/>
            <w:shd w:val="clear" w:color="auto" w:fill="D9D9D9"/>
            <w:noWrap/>
            <w:vAlign w:val="center"/>
          </w:tcPr>
          <w:p w:rsidR="00F56C89" w:rsidRPr="003B39C8" w:rsidRDefault="00F56C89" w:rsidP="000A2C2F">
            <w:pPr>
              <w:rPr>
                <w:b/>
                <w:bCs/>
                <w:sz w:val="18"/>
                <w:szCs w:val="18"/>
                <w:lang w:val="en-GB"/>
              </w:rPr>
            </w:pPr>
            <w:r w:rsidRPr="003B39C8">
              <w:rPr>
                <w:b/>
                <w:bCs/>
                <w:sz w:val="18"/>
                <w:szCs w:val="18"/>
                <w:lang w:val="en-GB"/>
              </w:rPr>
              <w:t> </w:t>
            </w:r>
          </w:p>
        </w:tc>
        <w:tc>
          <w:tcPr>
            <w:tcW w:w="655" w:type="dxa"/>
            <w:gridSpan w:val="2"/>
            <w:shd w:val="clear" w:color="auto" w:fill="D9D9D9"/>
            <w:noWrap/>
            <w:vAlign w:val="center"/>
          </w:tcPr>
          <w:p w:rsidR="00F56C89" w:rsidRPr="003B39C8" w:rsidRDefault="00F56C89" w:rsidP="000A2C2F">
            <w:pPr>
              <w:rPr>
                <w:b/>
                <w:bCs/>
                <w:sz w:val="18"/>
                <w:szCs w:val="18"/>
                <w:lang w:val="en-GB"/>
              </w:rPr>
            </w:pPr>
            <w:r w:rsidRPr="003B39C8">
              <w:rPr>
                <w:b/>
                <w:bCs/>
                <w:sz w:val="18"/>
                <w:szCs w:val="18"/>
                <w:lang w:val="en-GB"/>
              </w:rPr>
              <w:t>3299</w:t>
            </w:r>
          </w:p>
        </w:tc>
        <w:tc>
          <w:tcPr>
            <w:tcW w:w="3229" w:type="dxa"/>
            <w:gridSpan w:val="2"/>
            <w:shd w:val="clear" w:color="auto" w:fill="D9D9D9"/>
            <w:vAlign w:val="center"/>
          </w:tcPr>
          <w:p w:rsidR="00F56C89" w:rsidRPr="003B39C8" w:rsidRDefault="00F56C89" w:rsidP="000A2C2F">
            <w:pPr>
              <w:rPr>
                <w:b/>
                <w:bCs/>
                <w:sz w:val="18"/>
                <w:szCs w:val="18"/>
                <w:lang w:val="en-GB"/>
              </w:rPr>
            </w:pPr>
            <w:r w:rsidRPr="003B39C8">
              <w:rPr>
                <w:b/>
                <w:bCs/>
                <w:sz w:val="18"/>
                <w:szCs w:val="18"/>
                <w:lang w:val="en-GB"/>
              </w:rPr>
              <w:t>Sub-total</w:t>
            </w:r>
          </w:p>
        </w:tc>
        <w:tc>
          <w:tcPr>
            <w:tcW w:w="993"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0</w:t>
            </w:r>
          </w:p>
        </w:tc>
        <w:tc>
          <w:tcPr>
            <w:tcW w:w="992"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0</w:t>
            </w:r>
          </w:p>
        </w:tc>
        <w:tc>
          <w:tcPr>
            <w:tcW w:w="993"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360,000</w:t>
            </w:r>
          </w:p>
        </w:tc>
        <w:tc>
          <w:tcPr>
            <w:tcW w:w="992"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0</w:t>
            </w:r>
          </w:p>
        </w:tc>
        <w:tc>
          <w:tcPr>
            <w:tcW w:w="984" w:type="dxa"/>
            <w:shd w:val="clear" w:color="auto" w:fill="D9D9D9"/>
            <w:vAlign w:val="center"/>
          </w:tcPr>
          <w:p w:rsidR="00F56C89" w:rsidRPr="003B39C8" w:rsidRDefault="00F56C89" w:rsidP="000A2C2F">
            <w:pPr>
              <w:jc w:val="center"/>
              <w:rPr>
                <w:b/>
                <w:bCs/>
                <w:sz w:val="18"/>
                <w:szCs w:val="18"/>
                <w:lang w:val="en-GB"/>
              </w:rPr>
            </w:pPr>
            <w:r w:rsidRPr="003B39C8">
              <w:rPr>
                <w:b/>
                <w:bCs/>
                <w:sz w:val="18"/>
                <w:szCs w:val="18"/>
                <w:lang w:val="en-GB"/>
              </w:rPr>
              <w:t>0</w:t>
            </w:r>
          </w:p>
        </w:tc>
        <w:tc>
          <w:tcPr>
            <w:tcW w:w="1000" w:type="dxa"/>
            <w:shd w:val="clear" w:color="auto" w:fill="D9D9D9"/>
            <w:vAlign w:val="center"/>
          </w:tcPr>
          <w:p w:rsidR="00F56C89" w:rsidRPr="003B39C8" w:rsidRDefault="00F56C89" w:rsidP="000A2C2F">
            <w:pPr>
              <w:jc w:val="center"/>
              <w:rPr>
                <w:b/>
                <w:bCs/>
                <w:sz w:val="18"/>
                <w:szCs w:val="18"/>
                <w:lang w:val="en-GB"/>
              </w:rPr>
            </w:pPr>
            <w:r w:rsidRPr="003B39C8">
              <w:rPr>
                <w:b/>
                <w:bCs/>
                <w:sz w:val="18"/>
                <w:szCs w:val="18"/>
                <w:lang w:val="en-GB"/>
              </w:rPr>
              <w:t>360,000</w:t>
            </w:r>
          </w:p>
        </w:tc>
        <w:tc>
          <w:tcPr>
            <w:tcW w:w="993"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180,000</w:t>
            </w:r>
          </w:p>
        </w:tc>
        <w:tc>
          <w:tcPr>
            <w:tcW w:w="1000" w:type="dxa"/>
            <w:gridSpan w:val="2"/>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180,000</w:t>
            </w:r>
          </w:p>
        </w:tc>
        <w:tc>
          <w:tcPr>
            <w:tcW w:w="1000"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360,000</w:t>
            </w:r>
          </w:p>
        </w:tc>
        <w:tc>
          <w:tcPr>
            <w:tcW w:w="707" w:type="dxa"/>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gridAfter w:val="1"/>
          <w:wAfter w:w="15" w:type="dxa"/>
          <w:trHeight w:val="255"/>
          <w:jc w:val="center"/>
        </w:trPr>
        <w:tc>
          <w:tcPr>
            <w:tcW w:w="656" w:type="dxa"/>
            <w:noWrap/>
            <w:vAlign w:val="center"/>
          </w:tcPr>
          <w:p w:rsidR="00F56C89" w:rsidRPr="00242363" w:rsidRDefault="00F56C89" w:rsidP="000A2C2F">
            <w:pPr>
              <w:rPr>
                <w:sz w:val="18"/>
                <w:szCs w:val="18"/>
                <w:lang w:val="en-GB"/>
              </w:rPr>
            </w:pPr>
            <w:r w:rsidRPr="00242363">
              <w:rPr>
                <w:sz w:val="18"/>
                <w:szCs w:val="18"/>
                <w:lang w:val="en-GB"/>
              </w:rPr>
              <w:t> </w:t>
            </w:r>
          </w:p>
        </w:tc>
        <w:tc>
          <w:tcPr>
            <w:tcW w:w="655" w:type="dxa"/>
            <w:noWrap/>
            <w:vAlign w:val="center"/>
          </w:tcPr>
          <w:p w:rsidR="00F56C89" w:rsidRPr="003B39C8" w:rsidRDefault="00F56C89" w:rsidP="000A2C2F">
            <w:pPr>
              <w:rPr>
                <w:sz w:val="18"/>
                <w:szCs w:val="18"/>
                <w:lang w:val="en-GB"/>
              </w:rPr>
            </w:pPr>
            <w:r w:rsidRPr="003B39C8">
              <w:rPr>
                <w:sz w:val="18"/>
                <w:szCs w:val="18"/>
                <w:lang w:val="en-GB"/>
              </w:rPr>
              <w:t>3300</w:t>
            </w:r>
          </w:p>
        </w:tc>
        <w:tc>
          <w:tcPr>
            <w:tcW w:w="655" w:type="dxa"/>
            <w:gridSpan w:val="2"/>
            <w:noWrap/>
            <w:vAlign w:val="center"/>
          </w:tcPr>
          <w:p w:rsidR="00F56C89" w:rsidRPr="003B39C8" w:rsidRDefault="00F56C89" w:rsidP="000A2C2F">
            <w:pPr>
              <w:rPr>
                <w:color w:val="FFFFFF"/>
                <w:sz w:val="18"/>
                <w:szCs w:val="18"/>
                <w:lang w:val="en-GB"/>
              </w:rPr>
            </w:pPr>
            <w:r w:rsidRPr="003B39C8">
              <w:rPr>
                <w:color w:val="FFFFFF"/>
                <w:sz w:val="18"/>
                <w:szCs w:val="18"/>
                <w:lang w:val="en-GB"/>
              </w:rPr>
              <w:t>3300</w:t>
            </w:r>
          </w:p>
        </w:tc>
        <w:tc>
          <w:tcPr>
            <w:tcW w:w="3229" w:type="dxa"/>
            <w:gridSpan w:val="2"/>
            <w:vAlign w:val="center"/>
          </w:tcPr>
          <w:p w:rsidR="00F56C89" w:rsidRPr="003B39C8" w:rsidRDefault="00F56C89" w:rsidP="000A2C2F">
            <w:pPr>
              <w:rPr>
                <w:b/>
                <w:bCs/>
                <w:sz w:val="18"/>
                <w:szCs w:val="18"/>
                <w:lang w:val="en-GB"/>
              </w:rPr>
            </w:pPr>
            <w:r w:rsidRPr="003B39C8">
              <w:rPr>
                <w:b/>
                <w:bCs/>
                <w:sz w:val="18"/>
                <w:szCs w:val="18"/>
                <w:lang w:val="en-GB"/>
              </w:rPr>
              <w:t>Meetings/Conferences</w:t>
            </w:r>
          </w:p>
        </w:tc>
        <w:tc>
          <w:tcPr>
            <w:tcW w:w="993" w:type="dxa"/>
            <w:noWrap/>
            <w:vAlign w:val="center"/>
          </w:tcPr>
          <w:p w:rsidR="00F56C89" w:rsidRPr="003B39C8" w:rsidRDefault="00F56C89" w:rsidP="000A2C2F">
            <w:pPr>
              <w:rPr>
                <w:sz w:val="18"/>
                <w:szCs w:val="18"/>
                <w:lang w:val="en-GB"/>
              </w:rPr>
            </w:pPr>
          </w:p>
        </w:tc>
        <w:tc>
          <w:tcPr>
            <w:tcW w:w="992" w:type="dxa"/>
            <w:noWrap/>
            <w:vAlign w:val="center"/>
          </w:tcPr>
          <w:p w:rsidR="00F56C89" w:rsidRPr="003B39C8" w:rsidRDefault="00F56C89" w:rsidP="000A2C2F">
            <w:pPr>
              <w:rPr>
                <w:sz w:val="18"/>
                <w:szCs w:val="18"/>
                <w:lang w:val="en-GB"/>
              </w:rPr>
            </w:pPr>
          </w:p>
        </w:tc>
        <w:tc>
          <w:tcPr>
            <w:tcW w:w="993" w:type="dxa"/>
            <w:noWrap/>
            <w:vAlign w:val="center"/>
          </w:tcPr>
          <w:p w:rsidR="00F56C89" w:rsidRPr="003B39C8" w:rsidRDefault="00F56C89" w:rsidP="000A2C2F">
            <w:pPr>
              <w:rPr>
                <w:sz w:val="18"/>
                <w:szCs w:val="18"/>
                <w:lang w:val="en-GB"/>
              </w:rPr>
            </w:pPr>
          </w:p>
        </w:tc>
        <w:tc>
          <w:tcPr>
            <w:tcW w:w="992" w:type="dxa"/>
            <w:noWrap/>
            <w:vAlign w:val="center"/>
          </w:tcPr>
          <w:p w:rsidR="00F56C89" w:rsidRPr="00242363" w:rsidRDefault="00F56C89" w:rsidP="000A2C2F">
            <w:pPr>
              <w:jc w:val="center"/>
              <w:rPr>
                <w:b/>
                <w:bCs/>
                <w:sz w:val="18"/>
                <w:szCs w:val="18"/>
                <w:lang w:val="en-GB"/>
              </w:rPr>
            </w:pPr>
          </w:p>
        </w:tc>
        <w:tc>
          <w:tcPr>
            <w:tcW w:w="984" w:type="dxa"/>
            <w:vAlign w:val="center"/>
          </w:tcPr>
          <w:p w:rsidR="00F56C89" w:rsidRPr="003B39C8" w:rsidRDefault="00F56C89" w:rsidP="000A2C2F">
            <w:pPr>
              <w:jc w:val="center"/>
              <w:rPr>
                <w:b/>
                <w:bCs/>
                <w:sz w:val="18"/>
                <w:szCs w:val="18"/>
                <w:lang w:val="en-GB"/>
              </w:rPr>
            </w:pPr>
          </w:p>
        </w:tc>
        <w:tc>
          <w:tcPr>
            <w:tcW w:w="1000" w:type="dxa"/>
            <w:vAlign w:val="center"/>
          </w:tcPr>
          <w:p w:rsidR="00F56C89" w:rsidRPr="003B39C8" w:rsidRDefault="00F56C89" w:rsidP="000A2C2F">
            <w:pPr>
              <w:jc w:val="center"/>
              <w:rPr>
                <w:b/>
                <w:bCs/>
                <w:sz w:val="18"/>
                <w:szCs w:val="18"/>
                <w:lang w:val="en-GB"/>
              </w:rPr>
            </w:pPr>
          </w:p>
        </w:tc>
        <w:tc>
          <w:tcPr>
            <w:tcW w:w="993" w:type="dxa"/>
            <w:noWrap/>
            <w:vAlign w:val="center"/>
          </w:tcPr>
          <w:p w:rsidR="00F56C89" w:rsidRPr="003B39C8" w:rsidRDefault="00F56C89" w:rsidP="000A2C2F">
            <w:pPr>
              <w:jc w:val="center"/>
              <w:rPr>
                <w:sz w:val="18"/>
                <w:szCs w:val="18"/>
                <w:lang w:val="en-GB"/>
              </w:rPr>
            </w:pPr>
          </w:p>
        </w:tc>
        <w:tc>
          <w:tcPr>
            <w:tcW w:w="1000" w:type="dxa"/>
            <w:gridSpan w:val="2"/>
            <w:noWrap/>
            <w:vAlign w:val="center"/>
          </w:tcPr>
          <w:p w:rsidR="00F56C89" w:rsidRPr="003B39C8" w:rsidRDefault="00F56C89" w:rsidP="000A2C2F">
            <w:pPr>
              <w:jc w:val="center"/>
              <w:rPr>
                <w:sz w:val="18"/>
                <w:szCs w:val="18"/>
                <w:lang w:val="en-GB"/>
              </w:rPr>
            </w:pPr>
          </w:p>
        </w:tc>
        <w:tc>
          <w:tcPr>
            <w:tcW w:w="1000" w:type="dxa"/>
            <w:noWrap/>
            <w:vAlign w:val="center"/>
          </w:tcPr>
          <w:p w:rsidR="00F56C89" w:rsidRPr="003B39C8" w:rsidRDefault="00F56C89" w:rsidP="000A2C2F">
            <w:pPr>
              <w:jc w:val="center"/>
              <w:rPr>
                <w:b/>
                <w:bCs/>
                <w:sz w:val="18"/>
                <w:szCs w:val="18"/>
                <w:lang w:val="en-GB"/>
              </w:rPr>
            </w:pPr>
          </w:p>
        </w:tc>
        <w:tc>
          <w:tcPr>
            <w:tcW w:w="707" w:type="dxa"/>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gridAfter w:val="1"/>
          <w:wAfter w:w="15" w:type="dxa"/>
          <w:trHeight w:val="255"/>
          <w:jc w:val="center"/>
        </w:trPr>
        <w:tc>
          <w:tcPr>
            <w:tcW w:w="656" w:type="dxa"/>
            <w:noWrap/>
            <w:vAlign w:val="center"/>
          </w:tcPr>
          <w:p w:rsidR="00F56C89" w:rsidRPr="00242363" w:rsidRDefault="00F56C89" w:rsidP="000A2C2F">
            <w:pPr>
              <w:rPr>
                <w:sz w:val="18"/>
                <w:szCs w:val="18"/>
                <w:lang w:val="en-GB"/>
              </w:rPr>
            </w:pPr>
            <w:r w:rsidRPr="00242363">
              <w:rPr>
                <w:sz w:val="18"/>
                <w:szCs w:val="18"/>
                <w:lang w:val="en-GB"/>
              </w:rPr>
              <w:t> </w:t>
            </w:r>
          </w:p>
        </w:tc>
        <w:tc>
          <w:tcPr>
            <w:tcW w:w="655" w:type="dxa"/>
            <w:noWrap/>
            <w:vAlign w:val="center"/>
          </w:tcPr>
          <w:p w:rsidR="00F56C89" w:rsidRPr="003B39C8" w:rsidRDefault="00F56C89" w:rsidP="000A2C2F">
            <w:pPr>
              <w:rPr>
                <w:sz w:val="18"/>
                <w:szCs w:val="18"/>
                <w:lang w:val="en-GB"/>
              </w:rPr>
            </w:pPr>
            <w:r w:rsidRPr="003B39C8">
              <w:rPr>
                <w:sz w:val="18"/>
                <w:szCs w:val="18"/>
                <w:lang w:val="en-GB"/>
              </w:rPr>
              <w:t> </w:t>
            </w:r>
          </w:p>
        </w:tc>
        <w:tc>
          <w:tcPr>
            <w:tcW w:w="655" w:type="dxa"/>
            <w:gridSpan w:val="2"/>
            <w:noWrap/>
            <w:vAlign w:val="center"/>
          </w:tcPr>
          <w:p w:rsidR="00F56C89" w:rsidRPr="003B39C8" w:rsidRDefault="00F56C89" w:rsidP="000A2C2F">
            <w:pPr>
              <w:rPr>
                <w:sz w:val="18"/>
                <w:szCs w:val="18"/>
                <w:lang w:val="en-GB"/>
              </w:rPr>
            </w:pPr>
            <w:r w:rsidRPr="003B39C8">
              <w:rPr>
                <w:sz w:val="18"/>
                <w:szCs w:val="18"/>
                <w:lang w:val="en-GB"/>
              </w:rPr>
              <w:t>3301</w:t>
            </w:r>
          </w:p>
        </w:tc>
        <w:tc>
          <w:tcPr>
            <w:tcW w:w="3229" w:type="dxa"/>
            <w:gridSpan w:val="2"/>
            <w:vAlign w:val="center"/>
          </w:tcPr>
          <w:p w:rsidR="00F56C89" w:rsidRPr="003B39C8" w:rsidRDefault="00F56C89" w:rsidP="000A2C2F">
            <w:pPr>
              <w:rPr>
                <w:sz w:val="18"/>
                <w:szCs w:val="18"/>
                <w:lang w:val="en-GB"/>
              </w:rPr>
            </w:pPr>
            <w:r w:rsidRPr="003B39C8">
              <w:rPr>
                <w:sz w:val="18"/>
                <w:szCs w:val="18"/>
                <w:lang w:val="en-GB"/>
              </w:rPr>
              <w:t>Inception workshop</w:t>
            </w:r>
          </w:p>
        </w:tc>
        <w:tc>
          <w:tcPr>
            <w:tcW w:w="993" w:type="dxa"/>
            <w:noWrap/>
            <w:vAlign w:val="center"/>
          </w:tcPr>
          <w:p w:rsidR="00F56C89" w:rsidRPr="003B39C8" w:rsidRDefault="00F56C89" w:rsidP="000A2C2F">
            <w:pPr>
              <w:jc w:val="center"/>
              <w:rPr>
                <w:sz w:val="18"/>
                <w:szCs w:val="18"/>
                <w:lang w:val="en-GB"/>
              </w:rPr>
            </w:pPr>
            <w:r w:rsidRPr="003B39C8">
              <w:rPr>
                <w:sz w:val="18"/>
                <w:szCs w:val="18"/>
                <w:lang w:val="en-GB"/>
              </w:rPr>
              <w:t>0</w:t>
            </w:r>
          </w:p>
        </w:tc>
        <w:tc>
          <w:tcPr>
            <w:tcW w:w="992" w:type="dxa"/>
            <w:noWrap/>
            <w:vAlign w:val="center"/>
          </w:tcPr>
          <w:p w:rsidR="00F56C89" w:rsidRPr="003B39C8" w:rsidRDefault="00F56C89" w:rsidP="000A2C2F">
            <w:pPr>
              <w:jc w:val="center"/>
              <w:rPr>
                <w:sz w:val="18"/>
                <w:szCs w:val="18"/>
                <w:lang w:val="en-GB"/>
              </w:rPr>
            </w:pPr>
            <w:r w:rsidRPr="003B39C8">
              <w:rPr>
                <w:sz w:val="18"/>
                <w:szCs w:val="18"/>
                <w:lang w:val="en-GB"/>
              </w:rPr>
              <w:t>0</w:t>
            </w:r>
          </w:p>
        </w:tc>
        <w:tc>
          <w:tcPr>
            <w:tcW w:w="993" w:type="dxa"/>
            <w:noWrap/>
            <w:vAlign w:val="center"/>
          </w:tcPr>
          <w:p w:rsidR="00F56C89" w:rsidRPr="003B39C8" w:rsidRDefault="00F56C89" w:rsidP="000A2C2F">
            <w:pPr>
              <w:jc w:val="center"/>
              <w:rPr>
                <w:sz w:val="18"/>
                <w:szCs w:val="18"/>
                <w:lang w:val="en-GB"/>
              </w:rPr>
            </w:pPr>
            <w:r w:rsidRPr="003B39C8">
              <w:rPr>
                <w:sz w:val="18"/>
                <w:szCs w:val="18"/>
                <w:lang w:val="en-GB"/>
              </w:rPr>
              <w:t>10,000</w:t>
            </w:r>
          </w:p>
        </w:tc>
        <w:tc>
          <w:tcPr>
            <w:tcW w:w="992" w:type="dxa"/>
            <w:noWrap/>
            <w:vAlign w:val="center"/>
          </w:tcPr>
          <w:p w:rsidR="00F56C89" w:rsidRPr="003B39C8" w:rsidRDefault="00F56C89" w:rsidP="000A2C2F">
            <w:pPr>
              <w:jc w:val="center"/>
              <w:rPr>
                <w:bCs/>
                <w:sz w:val="18"/>
                <w:szCs w:val="18"/>
                <w:lang w:val="en-GB"/>
              </w:rPr>
            </w:pPr>
            <w:r w:rsidRPr="003B39C8">
              <w:rPr>
                <w:bCs/>
                <w:sz w:val="18"/>
                <w:szCs w:val="18"/>
                <w:lang w:val="en-GB"/>
              </w:rPr>
              <w:t>0</w:t>
            </w:r>
          </w:p>
        </w:tc>
        <w:tc>
          <w:tcPr>
            <w:tcW w:w="984" w:type="dxa"/>
            <w:vAlign w:val="center"/>
          </w:tcPr>
          <w:p w:rsidR="00F56C89" w:rsidRPr="003B39C8" w:rsidRDefault="00F56C89" w:rsidP="000A2C2F">
            <w:pPr>
              <w:jc w:val="center"/>
              <w:rPr>
                <w:bCs/>
                <w:sz w:val="18"/>
                <w:szCs w:val="18"/>
                <w:lang w:val="en-GB"/>
              </w:rPr>
            </w:pPr>
            <w:r w:rsidRPr="003B39C8">
              <w:rPr>
                <w:bCs/>
                <w:sz w:val="18"/>
                <w:szCs w:val="18"/>
                <w:lang w:val="en-GB"/>
              </w:rPr>
              <w:t>0</w:t>
            </w:r>
          </w:p>
        </w:tc>
        <w:tc>
          <w:tcPr>
            <w:tcW w:w="1000" w:type="dxa"/>
            <w:vAlign w:val="center"/>
          </w:tcPr>
          <w:p w:rsidR="00F56C89" w:rsidRPr="003B39C8" w:rsidRDefault="00F56C89" w:rsidP="000A2C2F">
            <w:pPr>
              <w:jc w:val="center"/>
              <w:rPr>
                <w:b/>
                <w:bCs/>
                <w:sz w:val="18"/>
                <w:szCs w:val="18"/>
                <w:lang w:val="en-GB"/>
              </w:rPr>
            </w:pPr>
            <w:r w:rsidRPr="003B39C8">
              <w:rPr>
                <w:b/>
                <w:bCs/>
                <w:sz w:val="18"/>
                <w:szCs w:val="18"/>
                <w:lang w:val="en-GB"/>
              </w:rPr>
              <w:t>10,000</w:t>
            </w:r>
          </w:p>
        </w:tc>
        <w:tc>
          <w:tcPr>
            <w:tcW w:w="993" w:type="dxa"/>
            <w:noWrap/>
            <w:vAlign w:val="center"/>
          </w:tcPr>
          <w:p w:rsidR="00F56C89" w:rsidRPr="003B39C8" w:rsidRDefault="00F56C89" w:rsidP="000A2C2F">
            <w:pPr>
              <w:jc w:val="center"/>
              <w:rPr>
                <w:sz w:val="18"/>
                <w:szCs w:val="18"/>
                <w:lang w:val="en-GB"/>
              </w:rPr>
            </w:pPr>
            <w:r w:rsidRPr="003B39C8">
              <w:rPr>
                <w:sz w:val="18"/>
                <w:szCs w:val="18"/>
                <w:lang w:val="en-GB"/>
              </w:rPr>
              <w:t>10,000</w:t>
            </w:r>
          </w:p>
        </w:tc>
        <w:tc>
          <w:tcPr>
            <w:tcW w:w="1000" w:type="dxa"/>
            <w:gridSpan w:val="2"/>
            <w:noWrap/>
            <w:vAlign w:val="center"/>
          </w:tcPr>
          <w:p w:rsidR="00F56C89" w:rsidRPr="003B39C8" w:rsidRDefault="00F56C89" w:rsidP="000A2C2F">
            <w:pPr>
              <w:jc w:val="center"/>
              <w:rPr>
                <w:sz w:val="18"/>
                <w:szCs w:val="18"/>
                <w:lang w:val="en-GB"/>
              </w:rPr>
            </w:pPr>
            <w:r w:rsidRPr="003B39C8">
              <w:rPr>
                <w:sz w:val="18"/>
                <w:szCs w:val="18"/>
                <w:lang w:val="en-GB"/>
              </w:rPr>
              <w:t>0</w:t>
            </w:r>
          </w:p>
        </w:tc>
        <w:tc>
          <w:tcPr>
            <w:tcW w:w="1000" w:type="dxa"/>
            <w:noWrap/>
            <w:vAlign w:val="center"/>
          </w:tcPr>
          <w:p w:rsidR="00F56C89" w:rsidRPr="003B39C8" w:rsidRDefault="00F56C89" w:rsidP="000A2C2F">
            <w:pPr>
              <w:jc w:val="center"/>
              <w:rPr>
                <w:b/>
                <w:bCs/>
                <w:sz w:val="18"/>
                <w:szCs w:val="18"/>
                <w:lang w:val="en-GB"/>
              </w:rPr>
            </w:pPr>
            <w:r w:rsidRPr="003B39C8">
              <w:rPr>
                <w:b/>
                <w:bCs/>
                <w:sz w:val="18"/>
                <w:szCs w:val="18"/>
                <w:lang w:val="en-GB"/>
              </w:rPr>
              <w:t>10,000</w:t>
            </w:r>
          </w:p>
        </w:tc>
        <w:tc>
          <w:tcPr>
            <w:tcW w:w="707" w:type="dxa"/>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gridAfter w:val="1"/>
          <w:wAfter w:w="15" w:type="dxa"/>
          <w:trHeight w:val="255"/>
          <w:jc w:val="center"/>
        </w:trPr>
        <w:tc>
          <w:tcPr>
            <w:tcW w:w="656" w:type="dxa"/>
            <w:shd w:val="clear" w:color="auto" w:fill="D9D9D9"/>
            <w:noWrap/>
            <w:vAlign w:val="center"/>
          </w:tcPr>
          <w:p w:rsidR="00F56C89" w:rsidRPr="00242363" w:rsidRDefault="00F56C89" w:rsidP="000A2C2F">
            <w:pPr>
              <w:rPr>
                <w:b/>
                <w:bCs/>
                <w:sz w:val="18"/>
                <w:szCs w:val="18"/>
                <w:lang w:val="en-GB"/>
              </w:rPr>
            </w:pPr>
            <w:r w:rsidRPr="00242363">
              <w:rPr>
                <w:b/>
                <w:bCs/>
                <w:sz w:val="18"/>
                <w:szCs w:val="18"/>
                <w:lang w:val="en-GB"/>
              </w:rPr>
              <w:t> </w:t>
            </w:r>
          </w:p>
        </w:tc>
        <w:tc>
          <w:tcPr>
            <w:tcW w:w="655" w:type="dxa"/>
            <w:shd w:val="clear" w:color="auto" w:fill="D9D9D9"/>
            <w:noWrap/>
            <w:vAlign w:val="center"/>
          </w:tcPr>
          <w:p w:rsidR="00F56C89" w:rsidRPr="003B39C8" w:rsidRDefault="00F56C89" w:rsidP="000A2C2F">
            <w:pPr>
              <w:rPr>
                <w:b/>
                <w:bCs/>
                <w:sz w:val="18"/>
                <w:szCs w:val="18"/>
                <w:lang w:val="en-GB"/>
              </w:rPr>
            </w:pPr>
            <w:r w:rsidRPr="003B39C8">
              <w:rPr>
                <w:b/>
                <w:bCs/>
                <w:sz w:val="18"/>
                <w:szCs w:val="18"/>
                <w:lang w:val="en-GB"/>
              </w:rPr>
              <w:t> </w:t>
            </w:r>
          </w:p>
        </w:tc>
        <w:tc>
          <w:tcPr>
            <w:tcW w:w="655" w:type="dxa"/>
            <w:gridSpan w:val="2"/>
            <w:shd w:val="clear" w:color="auto" w:fill="D9D9D9"/>
            <w:noWrap/>
            <w:vAlign w:val="center"/>
          </w:tcPr>
          <w:p w:rsidR="00F56C89" w:rsidRPr="003B39C8" w:rsidRDefault="00F56C89" w:rsidP="000A2C2F">
            <w:pPr>
              <w:rPr>
                <w:b/>
                <w:bCs/>
                <w:sz w:val="18"/>
                <w:szCs w:val="18"/>
                <w:lang w:val="en-GB"/>
              </w:rPr>
            </w:pPr>
            <w:r w:rsidRPr="003B39C8">
              <w:rPr>
                <w:b/>
                <w:bCs/>
                <w:sz w:val="18"/>
                <w:szCs w:val="18"/>
                <w:lang w:val="en-GB"/>
              </w:rPr>
              <w:t>3399</w:t>
            </w:r>
          </w:p>
        </w:tc>
        <w:tc>
          <w:tcPr>
            <w:tcW w:w="3229" w:type="dxa"/>
            <w:gridSpan w:val="2"/>
            <w:shd w:val="clear" w:color="auto" w:fill="D9D9D9"/>
            <w:vAlign w:val="center"/>
          </w:tcPr>
          <w:p w:rsidR="00F56C89" w:rsidRPr="003B39C8" w:rsidRDefault="00F56C89" w:rsidP="000A2C2F">
            <w:pPr>
              <w:rPr>
                <w:b/>
                <w:bCs/>
                <w:sz w:val="18"/>
                <w:szCs w:val="18"/>
                <w:lang w:val="en-GB"/>
              </w:rPr>
            </w:pPr>
            <w:r w:rsidRPr="003B39C8">
              <w:rPr>
                <w:b/>
                <w:bCs/>
                <w:sz w:val="18"/>
                <w:szCs w:val="18"/>
                <w:lang w:val="en-GB"/>
              </w:rPr>
              <w:t>Sub-total</w:t>
            </w:r>
          </w:p>
        </w:tc>
        <w:tc>
          <w:tcPr>
            <w:tcW w:w="993"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0</w:t>
            </w:r>
          </w:p>
        </w:tc>
        <w:tc>
          <w:tcPr>
            <w:tcW w:w="992"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0</w:t>
            </w:r>
          </w:p>
        </w:tc>
        <w:tc>
          <w:tcPr>
            <w:tcW w:w="993"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10,000</w:t>
            </w:r>
          </w:p>
        </w:tc>
        <w:tc>
          <w:tcPr>
            <w:tcW w:w="992"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0</w:t>
            </w:r>
          </w:p>
        </w:tc>
        <w:tc>
          <w:tcPr>
            <w:tcW w:w="984" w:type="dxa"/>
            <w:shd w:val="clear" w:color="auto" w:fill="D9D9D9"/>
            <w:vAlign w:val="center"/>
          </w:tcPr>
          <w:p w:rsidR="00F56C89" w:rsidRPr="003B39C8" w:rsidRDefault="00F56C89" w:rsidP="000A2C2F">
            <w:pPr>
              <w:jc w:val="center"/>
              <w:rPr>
                <w:b/>
                <w:bCs/>
                <w:sz w:val="18"/>
                <w:szCs w:val="18"/>
                <w:lang w:val="en-GB"/>
              </w:rPr>
            </w:pPr>
            <w:r w:rsidRPr="003B39C8">
              <w:rPr>
                <w:b/>
                <w:bCs/>
                <w:sz w:val="18"/>
                <w:szCs w:val="18"/>
                <w:lang w:val="en-GB"/>
              </w:rPr>
              <w:t>0</w:t>
            </w:r>
          </w:p>
        </w:tc>
        <w:tc>
          <w:tcPr>
            <w:tcW w:w="1000" w:type="dxa"/>
            <w:shd w:val="clear" w:color="auto" w:fill="D9D9D9"/>
            <w:vAlign w:val="center"/>
          </w:tcPr>
          <w:p w:rsidR="00F56C89" w:rsidRPr="003B39C8" w:rsidRDefault="00F56C89" w:rsidP="000A2C2F">
            <w:pPr>
              <w:jc w:val="center"/>
              <w:rPr>
                <w:b/>
                <w:bCs/>
                <w:sz w:val="18"/>
                <w:szCs w:val="18"/>
                <w:lang w:val="en-GB"/>
              </w:rPr>
            </w:pPr>
            <w:r w:rsidRPr="003B39C8">
              <w:rPr>
                <w:b/>
                <w:bCs/>
                <w:sz w:val="18"/>
                <w:szCs w:val="18"/>
                <w:lang w:val="en-GB"/>
              </w:rPr>
              <w:t>10,000</w:t>
            </w:r>
          </w:p>
        </w:tc>
        <w:tc>
          <w:tcPr>
            <w:tcW w:w="993"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10,000</w:t>
            </w:r>
          </w:p>
        </w:tc>
        <w:tc>
          <w:tcPr>
            <w:tcW w:w="1000" w:type="dxa"/>
            <w:gridSpan w:val="2"/>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0</w:t>
            </w:r>
          </w:p>
        </w:tc>
        <w:tc>
          <w:tcPr>
            <w:tcW w:w="1000"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10,000</w:t>
            </w:r>
          </w:p>
        </w:tc>
        <w:tc>
          <w:tcPr>
            <w:tcW w:w="707" w:type="dxa"/>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gridAfter w:val="1"/>
          <w:wAfter w:w="15" w:type="dxa"/>
          <w:trHeight w:val="255"/>
          <w:jc w:val="center"/>
        </w:trPr>
        <w:tc>
          <w:tcPr>
            <w:tcW w:w="656" w:type="dxa"/>
            <w:shd w:val="clear" w:color="auto" w:fill="A6A6A6"/>
            <w:noWrap/>
            <w:vAlign w:val="center"/>
          </w:tcPr>
          <w:p w:rsidR="00F56C89" w:rsidRPr="00242363" w:rsidRDefault="00F56C89" w:rsidP="000A2C2F">
            <w:pPr>
              <w:rPr>
                <w:b/>
                <w:bCs/>
                <w:sz w:val="18"/>
                <w:szCs w:val="18"/>
                <w:lang w:val="en-GB"/>
              </w:rPr>
            </w:pPr>
            <w:r w:rsidRPr="00242363">
              <w:rPr>
                <w:b/>
                <w:bCs/>
                <w:sz w:val="18"/>
                <w:szCs w:val="18"/>
                <w:lang w:val="en-GB"/>
              </w:rPr>
              <w:t>3999</w:t>
            </w:r>
          </w:p>
        </w:tc>
        <w:tc>
          <w:tcPr>
            <w:tcW w:w="655" w:type="dxa"/>
            <w:shd w:val="clear" w:color="auto" w:fill="A6A6A6"/>
            <w:noWrap/>
            <w:vAlign w:val="center"/>
          </w:tcPr>
          <w:p w:rsidR="00F56C89" w:rsidRPr="003B39C8" w:rsidRDefault="00F56C89" w:rsidP="000A2C2F">
            <w:pPr>
              <w:rPr>
                <w:b/>
                <w:bCs/>
                <w:sz w:val="18"/>
                <w:szCs w:val="18"/>
                <w:lang w:val="en-GB"/>
              </w:rPr>
            </w:pPr>
            <w:r w:rsidRPr="003B39C8">
              <w:rPr>
                <w:b/>
                <w:bCs/>
                <w:sz w:val="18"/>
                <w:szCs w:val="18"/>
                <w:lang w:val="en-GB"/>
              </w:rPr>
              <w:t> </w:t>
            </w:r>
          </w:p>
        </w:tc>
        <w:tc>
          <w:tcPr>
            <w:tcW w:w="3884" w:type="dxa"/>
            <w:gridSpan w:val="4"/>
            <w:shd w:val="clear" w:color="auto" w:fill="A6A6A6"/>
            <w:noWrap/>
            <w:vAlign w:val="center"/>
          </w:tcPr>
          <w:p w:rsidR="00F56C89" w:rsidRPr="003B39C8" w:rsidRDefault="00F56C89" w:rsidP="000A2C2F">
            <w:pPr>
              <w:rPr>
                <w:b/>
                <w:bCs/>
                <w:sz w:val="18"/>
                <w:szCs w:val="18"/>
                <w:lang w:val="en-GB"/>
              </w:rPr>
            </w:pPr>
            <w:r w:rsidRPr="003B39C8">
              <w:rPr>
                <w:b/>
                <w:bCs/>
                <w:sz w:val="18"/>
                <w:szCs w:val="18"/>
                <w:lang w:val="en-GB"/>
              </w:rPr>
              <w:t>Component total</w:t>
            </w:r>
          </w:p>
        </w:tc>
        <w:tc>
          <w:tcPr>
            <w:tcW w:w="993" w:type="dxa"/>
            <w:shd w:val="clear" w:color="auto" w:fill="A6A6A6"/>
            <w:noWrap/>
            <w:vAlign w:val="center"/>
          </w:tcPr>
          <w:p w:rsidR="00F56C89" w:rsidRPr="003B39C8" w:rsidRDefault="00F56C89" w:rsidP="000A2C2F">
            <w:pPr>
              <w:jc w:val="center"/>
              <w:rPr>
                <w:b/>
                <w:bCs/>
                <w:sz w:val="18"/>
                <w:szCs w:val="18"/>
                <w:lang w:val="en-GB"/>
              </w:rPr>
            </w:pPr>
            <w:r w:rsidRPr="003B39C8">
              <w:rPr>
                <w:b/>
                <w:bCs/>
                <w:sz w:val="18"/>
                <w:szCs w:val="18"/>
                <w:lang w:val="en-GB"/>
              </w:rPr>
              <w:t>0</w:t>
            </w:r>
          </w:p>
        </w:tc>
        <w:tc>
          <w:tcPr>
            <w:tcW w:w="992" w:type="dxa"/>
            <w:shd w:val="clear" w:color="auto" w:fill="A6A6A6"/>
            <w:noWrap/>
            <w:vAlign w:val="center"/>
          </w:tcPr>
          <w:p w:rsidR="00F56C89" w:rsidRPr="003B39C8" w:rsidRDefault="00F56C89" w:rsidP="000A2C2F">
            <w:pPr>
              <w:jc w:val="center"/>
              <w:rPr>
                <w:b/>
                <w:bCs/>
                <w:sz w:val="18"/>
                <w:szCs w:val="18"/>
                <w:lang w:val="en-GB"/>
              </w:rPr>
            </w:pPr>
            <w:r w:rsidRPr="003B39C8">
              <w:rPr>
                <w:b/>
                <w:bCs/>
                <w:sz w:val="18"/>
                <w:szCs w:val="18"/>
                <w:lang w:val="en-GB"/>
              </w:rPr>
              <w:t>0</w:t>
            </w:r>
          </w:p>
        </w:tc>
        <w:tc>
          <w:tcPr>
            <w:tcW w:w="993" w:type="dxa"/>
            <w:shd w:val="clear" w:color="auto" w:fill="A6A6A6"/>
            <w:noWrap/>
            <w:vAlign w:val="center"/>
          </w:tcPr>
          <w:p w:rsidR="00F56C89" w:rsidRPr="003B39C8" w:rsidRDefault="00F56C89" w:rsidP="000A2C2F">
            <w:pPr>
              <w:jc w:val="center"/>
              <w:rPr>
                <w:b/>
                <w:bCs/>
                <w:sz w:val="18"/>
                <w:szCs w:val="18"/>
                <w:lang w:val="en-GB"/>
              </w:rPr>
            </w:pPr>
            <w:r w:rsidRPr="003B39C8">
              <w:rPr>
                <w:b/>
                <w:bCs/>
                <w:sz w:val="18"/>
                <w:szCs w:val="18"/>
                <w:lang w:val="en-GB"/>
              </w:rPr>
              <w:t>370,000</w:t>
            </w:r>
          </w:p>
        </w:tc>
        <w:tc>
          <w:tcPr>
            <w:tcW w:w="992" w:type="dxa"/>
            <w:shd w:val="clear" w:color="auto" w:fill="A6A6A6"/>
            <w:noWrap/>
            <w:vAlign w:val="center"/>
          </w:tcPr>
          <w:p w:rsidR="00F56C89" w:rsidRPr="003B39C8" w:rsidRDefault="00F56C89" w:rsidP="000A2C2F">
            <w:pPr>
              <w:jc w:val="center"/>
              <w:rPr>
                <w:b/>
                <w:bCs/>
                <w:sz w:val="18"/>
                <w:szCs w:val="18"/>
                <w:lang w:val="en-GB"/>
              </w:rPr>
            </w:pPr>
            <w:r w:rsidRPr="003B39C8">
              <w:rPr>
                <w:b/>
                <w:bCs/>
                <w:sz w:val="18"/>
                <w:szCs w:val="18"/>
                <w:lang w:val="en-GB"/>
              </w:rPr>
              <w:t>0</w:t>
            </w:r>
          </w:p>
        </w:tc>
        <w:tc>
          <w:tcPr>
            <w:tcW w:w="984" w:type="dxa"/>
            <w:shd w:val="clear" w:color="auto" w:fill="A6A6A6"/>
            <w:vAlign w:val="center"/>
          </w:tcPr>
          <w:p w:rsidR="00F56C89" w:rsidRPr="003B39C8" w:rsidRDefault="00F56C89" w:rsidP="000A2C2F">
            <w:pPr>
              <w:jc w:val="center"/>
              <w:rPr>
                <w:b/>
                <w:bCs/>
                <w:sz w:val="18"/>
                <w:szCs w:val="18"/>
                <w:lang w:val="en-GB"/>
              </w:rPr>
            </w:pPr>
            <w:r w:rsidRPr="003B39C8">
              <w:rPr>
                <w:b/>
                <w:bCs/>
                <w:sz w:val="18"/>
                <w:szCs w:val="18"/>
                <w:lang w:val="en-GB"/>
              </w:rPr>
              <w:t>0</w:t>
            </w:r>
          </w:p>
        </w:tc>
        <w:tc>
          <w:tcPr>
            <w:tcW w:w="1000" w:type="dxa"/>
            <w:shd w:val="clear" w:color="auto" w:fill="A6A6A6"/>
            <w:vAlign w:val="center"/>
          </w:tcPr>
          <w:p w:rsidR="00F56C89" w:rsidRPr="003B39C8" w:rsidRDefault="00F56C89" w:rsidP="000A2C2F">
            <w:pPr>
              <w:jc w:val="center"/>
              <w:rPr>
                <w:b/>
                <w:bCs/>
                <w:sz w:val="18"/>
                <w:szCs w:val="18"/>
                <w:lang w:val="en-GB"/>
              </w:rPr>
            </w:pPr>
            <w:r w:rsidRPr="003B39C8">
              <w:rPr>
                <w:b/>
                <w:bCs/>
                <w:sz w:val="18"/>
                <w:szCs w:val="18"/>
                <w:lang w:val="en-GB"/>
              </w:rPr>
              <w:t>370,000</w:t>
            </w:r>
          </w:p>
        </w:tc>
        <w:tc>
          <w:tcPr>
            <w:tcW w:w="993" w:type="dxa"/>
            <w:shd w:val="clear" w:color="auto" w:fill="A6A6A6"/>
            <w:noWrap/>
            <w:vAlign w:val="center"/>
          </w:tcPr>
          <w:p w:rsidR="00F56C89" w:rsidRPr="003B39C8" w:rsidRDefault="00F56C89" w:rsidP="000A2C2F">
            <w:pPr>
              <w:jc w:val="center"/>
              <w:rPr>
                <w:b/>
                <w:bCs/>
                <w:sz w:val="18"/>
                <w:szCs w:val="18"/>
                <w:lang w:val="en-GB"/>
              </w:rPr>
            </w:pPr>
            <w:r w:rsidRPr="003B39C8">
              <w:rPr>
                <w:b/>
                <w:bCs/>
                <w:sz w:val="18"/>
                <w:szCs w:val="18"/>
                <w:lang w:val="en-GB"/>
              </w:rPr>
              <w:t>190,000</w:t>
            </w:r>
          </w:p>
        </w:tc>
        <w:tc>
          <w:tcPr>
            <w:tcW w:w="1000" w:type="dxa"/>
            <w:gridSpan w:val="2"/>
            <w:shd w:val="clear" w:color="auto" w:fill="A6A6A6"/>
            <w:noWrap/>
            <w:vAlign w:val="center"/>
          </w:tcPr>
          <w:p w:rsidR="00F56C89" w:rsidRPr="003B39C8" w:rsidRDefault="00F56C89" w:rsidP="000A2C2F">
            <w:pPr>
              <w:jc w:val="center"/>
              <w:rPr>
                <w:b/>
                <w:bCs/>
                <w:sz w:val="18"/>
                <w:szCs w:val="18"/>
                <w:lang w:val="en-GB"/>
              </w:rPr>
            </w:pPr>
            <w:r w:rsidRPr="003B39C8">
              <w:rPr>
                <w:b/>
                <w:bCs/>
                <w:sz w:val="18"/>
                <w:szCs w:val="18"/>
                <w:lang w:val="en-GB"/>
              </w:rPr>
              <w:t>180,000</w:t>
            </w:r>
          </w:p>
        </w:tc>
        <w:tc>
          <w:tcPr>
            <w:tcW w:w="1000" w:type="dxa"/>
            <w:shd w:val="clear" w:color="auto" w:fill="A6A6A6"/>
            <w:noWrap/>
            <w:vAlign w:val="center"/>
          </w:tcPr>
          <w:p w:rsidR="00F56C89" w:rsidRPr="003B39C8" w:rsidRDefault="00F56C89" w:rsidP="000A2C2F">
            <w:pPr>
              <w:jc w:val="center"/>
              <w:rPr>
                <w:b/>
                <w:bCs/>
                <w:sz w:val="18"/>
                <w:szCs w:val="18"/>
                <w:lang w:val="en-GB"/>
              </w:rPr>
            </w:pPr>
            <w:r w:rsidRPr="003B39C8">
              <w:rPr>
                <w:b/>
                <w:bCs/>
                <w:sz w:val="18"/>
                <w:szCs w:val="18"/>
                <w:lang w:val="en-GB"/>
              </w:rPr>
              <w:t>370,000</w:t>
            </w:r>
          </w:p>
        </w:tc>
        <w:tc>
          <w:tcPr>
            <w:tcW w:w="707" w:type="dxa"/>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gridAfter w:val="1"/>
          <w:wAfter w:w="15" w:type="dxa"/>
          <w:trHeight w:val="255"/>
          <w:jc w:val="center"/>
        </w:trPr>
        <w:tc>
          <w:tcPr>
            <w:tcW w:w="656" w:type="dxa"/>
            <w:noWrap/>
            <w:vAlign w:val="center"/>
          </w:tcPr>
          <w:p w:rsidR="00F56C89" w:rsidRPr="00242363" w:rsidRDefault="00F56C89" w:rsidP="000A2C2F">
            <w:pPr>
              <w:rPr>
                <w:b/>
                <w:bCs/>
                <w:sz w:val="18"/>
                <w:szCs w:val="18"/>
                <w:lang w:val="en-GB"/>
              </w:rPr>
            </w:pPr>
            <w:r w:rsidRPr="00242363">
              <w:rPr>
                <w:b/>
                <w:bCs/>
                <w:sz w:val="18"/>
                <w:szCs w:val="18"/>
                <w:lang w:val="en-GB"/>
              </w:rPr>
              <w:t>40</w:t>
            </w:r>
          </w:p>
        </w:tc>
        <w:tc>
          <w:tcPr>
            <w:tcW w:w="11486" w:type="dxa"/>
            <w:gridSpan w:val="12"/>
            <w:noWrap/>
            <w:vAlign w:val="center"/>
          </w:tcPr>
          <w:p w:rsidR="00F56C89" w:rsidRPr="003B39C8" w:rsidRDefault="00F56C89" w:rsidP="000A2C2F">
            <w:pPr>
              <w:rPr>
                <w:sz w:val="18"/>
                <w:szCs w:val="18"/>
                <w:lang w:val="en-GB"/>
              </w:rPr>
            </w:pPr>
            <w:r w:rsidRPr="003B39C8">
              <w:rPr>
                <w:b/>
                <w:bCs/>
                <w:sz w:val="18"/>
                <w:szCs w:val="18"/>
                <w:lang w:val="en-GB"/>
              </w:rPr>
              <w:t>EQUIPMENT AND PREMISES COMPONENT</w:t>
            </w:r>
          </w:p>
        </w:tc>
        <w:tc>
          <w:tcPr>
            <w:tcW w:w="1000" w:type="dxa"/>
            <w:gridSpan w:val="2"/>
            <w:noWrap/>
            <w:vAlign w:val="center"/>
          </w:tcPr>
          <w:p w:rsidR="00F56C89" w:rsidRPr="003B39C8" w:rsidRDefault="00F56C89" w:rsidP="000A2C2F">
            <w:pPr>
              <w:rPr>
                <w:sz w:val="18"/>
                <w:szCs w:val="18"/>
                <w:lang w:val="en-GB"/>
              </w:rPr>
            </w:pPr>
          </w:p>
        </w:tc>
        <w:tc>
          <w:tcPr>
            <w:tcW w:w="1000" w:type="dxa"/>
            <w:noWrap/>
            <w:vAlign w:val="center"/>
          </w:tcPr>
          <w:p w:rsidR="00F56C89" w:rsidRPr="003B39C8" w:rsidRDefault="00F56C89" w:rsidP="000A2C2F">
            <w:pPr>
              <w:rPr>
                <w:b/>
                <w:bCs/>
                <w:sz w:val="18"/>
                <w:szCs w:val="18"/>
                <w:lang w:val="en-GB"/>
              </w:rPr>
            </w:pPr>
          </w:p>
        </w:tc>
        <w:tc>
          <w:tcPr>
            <w:tcW w:w="707" w:type="dxa"/>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gridAfter w:val="1"/>
          <w:wAfter w:w="15" w:type="dxa"/>
          <w:trHeight w:val="255"/>
          <w:jc w:val="center"/>
        </w:trPr>
        <w:tc>
          <w:tcPr>
            <w:tcW w:w="656" w:type="dxa"/>
            <w:noWrap/>
            <w:vAlign w:val="center"/>
          </w:tcPr>
          <w:p w:rsidR="00F56C89" w:rsidRPr="00242363" w:rsidRDefault="00F56C89" w:rsidP="000A2C2F">
            <w:pPr>
              <w:rPr>
                <w:sz w:val="18"/>
                <w:szCs w:val="18"/>
                <w:lang w:val="en-GB"/>
              </w:rPr>
            </w:pPr>
            <w:r w:rsidRPr="00242363">
              <w:rPr>
                <w:sz w:val="18"/>
                <w:szCs w:val="18"/>
                <w:lang w:val="en-GB"/>
              </w:rPr>
              <w:t> </w:t>
            </w:r>
          </w:p>
        </w:tc>
        <w:tc>
          <w:tcPr>
            <w:tcW w:w="655" w:type="dxa"/>
            <w:noWrap/>
            <w:vAlign w:val="center"/>
          </w:tcPr>
          <w:p w:rsidR="00F56C89" w:rsidRPr="003B39C8" w:rsidRDefault="00F56C89" w:rsidP="000A2C2F">
            <w:pPr>
              <w:rPr>
                <w:sz w:val="18"/>
                <w:szCs w:val="18"/>
                <w:lang w:val="en-GB"/>
              </w:rPr>
            </w:pPr>
            <w:r w:rsidRPr="003B39C8">
              <w:rPr>
                <w:sz w:val="18"/>
                <w:szCs w:val="18"/>
                <w:lang w:val="en-GB"/>
              </w:rPr>
              <w:t>4200</w:t>
            </w:r>
          </w:p>
        </w:tc>
        <w:tc>
          <w:tcPr>
            <w:tcW w:w="655" w:type="dxa"/>
            <w:gridSpan w:val="2"/>
            <w:noWrap/>
            <w:vAlign w:val="center"/>
          </w:tcPr>
          <w:p w:rsidR="00F56C89" w:rsidRPr="003B39C8" w:rsidRDefault="00F56C89" w:rsidP="000A2C2F">
            <w:pPr>
              <w:rPr>
                <w:color w:val="FFFFFF"/>
                <w:sz w:val="18"/>
                <w:szCs w:val="18"/>
                <w:lang w:val="en-GB"/>
              </w:rPr>
            </w:pPr>
            <w:r w:rsidRPr="003B39C8">
              <w:rPr>
                <w:color w:val="FFFFFF"/>
                <w:sz w:val="18"/>
                <w:szCs w:val="18"/>
                <w:lang w:val="en-GB"/>
              </w:rPr>
              <w:t>4200</w:t>
            </w:r>
          </w:p>
        </w:tc>
        <w:tc>
          <w:tcPr>
            <w:tcW w:w="3229" w:type="dxa"/>
            <w:gridSpan w:val="2"/>
            <w:vAlign w:val="center"/>
          </w:tcPr>
          <w:p w:rsidR="00F56C89" w:rsidRPr="003B39C8" w:rsidRDefault="00F56C89" w:rsidP="000A2C2F">
            <w:pPr>
              <w:rPr>
                <w:b/>
                <w:bCs/>
                <w:sz w:val="18"/>
                <w:szCs w:val="18"/>
                <w:lang w:val="en-GB"/>
              </w:rPr>
            </w:pPr>
            <w:r w:rsidRPr="003B39C8">
              <w:rPr>
                <w:b/>
                <w:bCs/>
                <w:sz w:val="18"/>
                <w:szCs w:val="18"/>
                <w:lang w:val="en-GB"/>
              </w:rPr>
              <w:t>Non-expendable equipment</w:t>
            </w:r>
          </w:p>
        </w:tc>
        <w:tc>
          <w:tcPr>
            <w:tcW w:w="993" w:type="dxa"/>
            <w:noWrap/>
            <w:vAlign w:val="center"/>
          </w:tcPr>
          <w:p w:rsidR="00F56C89" w:rsidRPr="003B39C8" w:rsidRDefault="00F56C89" w:rsidP="000A2C2F">
            <w:pPr>
              <w:rPr>
                <w:sz w:val="18"/>
                <w:szCs w:val="18"/>
                <w:lang w:val="en-GB"/>
              </w:rPr>
            </w:pPr>
          </w:p>
        </w:tc>
        <w:tc>
          <w:tcPr>
            <w:tcW w:w="992" w:type="dxa"/>
            <w:noWrap/>
            <w:vAlign w:val="center"/>
          </w:tcPr>
          <w:p w:rsidR="00F56C89" w:rsidRPr="003B39C8" w:rsidRDefault="00F56C89" w:rsidP="000A2C2F">
            <w:pPr>
              <w:rPr>
                <w:sz w:val="18"/>
                <w:szCs w:val="18"/>
                <w:lang w:val="en-GB"/>
              </w:rPr>
            </w:pPr>
          </w:p>
        </w:tc>
        <w:tc>
          <w:tcPr>
            <w:tcW w:w="993" w:type="dxa"/>
            <w:noWrap/>
            <w:vAlign w:val="center"/>
          </w:tcPr>
          <w:p w:rsidR="00F56C89" w:rsidRPr="003B39C8" w:rsidRDefault="00F56C89" w:rsidP="000A2C2F">
            <w:pPr>
              <w:rPr>
                <w:sz w:val="18"/>
                <w:szCs w:val="18"/>
                <w:lang w:val="en-GB"/>
              </w:rPr>
            </w:pPr>
          </w:p>
        </w:tc>
        <w:tc>
          <w:tcPr>
            <w:tcW w:w="992" w:type="dxa"/>
            <w:noWrap/>
            <w:vAlign w:val="center"/>
          </w:tcPr>
          <w:p w:rsidR="00F56C89" w:rsidRPr="00242363" w:rsidRDefault="00F56C89" w:rsidP="000A2C2F">
            <w:pPr>
              <w:jc w:val="center"/>
              <w:rPr>
                <w:b/>
                <w:bCs/>
                <w:sz w:val="18"/>
                <w:szCs w:val="18"/>
                <w:lang w:val="en-GB"/>
              </w:rPr>
            </w:pPr>
          </w:p>
        </w:tc>
        <w:tc>
          <w:tcPr>
            <w:tcW w:w="984" w:type="dxa"/>
            <w:vAlign w:val="center"/>
          </w:tcPr>
          <w:p w:rsidR="00F56C89" w:rsidRPr="003B39C8" w:rsidRDefault="00F56C89" w:rsidP="000A2C2F">
            <w:pPr>
              <w:jc w:val="center"/>
              <w:rPr>
                <w:b/>
                <w:bCs/>
                <w:sz w:val="18"/>
                <w:szCs w:val="18"/>
                <w:lang w:val="en-GB"/>
              </w:rPr>
            </w:pPr>
          </w:p>
        </w:tc>
        <w:tc>
          <w:tcPr>
            <w:tcW w:w="1000" w:type="dxa"/>
            <w:vAlign w:val="center"/>
          </w:tcPr>
          <w:p w:rsidR="00F56C89" w:rsidRPr="003B39C8" w:rsidRDefault="00F56C89" w:rsidP="000A2C2F">
            <w:pPr>
              <w:jc w:val="center"/>
              <w:rPr>
                <w:b/>
                <w:bCs/>
                <w:sz w:val="18"/>
                <w:szCs w:val="18"/>
                <w:lang w:val="en-GB"/>
              </w:rPr>
            </w:pPr>
          </w:p>
        </w:tc>
        <w:tc>
          <w:tcPr>
            <w:tcW w:w="993" w:type="dxa"/>
            <w:noWrap/>
            <w:vAlign w:val="center"/>
          </w:tcPr>
          <w:p w:rsidR="00F56C89" w:rsidRPr="003B39C8" w:rsidRDefault="00F56C89" w:rsidP="000A2C2F">
            <w:pPr>
              <w:jc w:val="center"/>
              <w:rPr>
                <w:sz w:val="18"/>
                <w:szCs w:val="18"/>
                <w:lang w:val="en-GB"/>
              </w:rPr>
            </w:pPr>
          </w:p>
        </w:tc>
        <w:tc>
          <w:tcPr>
            <w:tcW w:w="1000" w:type="dxa"/>
            <w:gridSpan w:val="2"/>
            <w:noWrap/>
            <w:vAlign w:val="center"/>
          </w:tcPr>
          <w:p w:rsidR="00F56C89" w:rsidRPr="003B39C8" w:rsidRDefault="00F56C89" w:rsidP="000A2C2F">
            <w:pPr>
              <w:jc w:val="center"/>
              <w:rPr>
                <w:sz w:val="18"/>
                <w:szCs w:val="18"/>
                <w:lang w:val="en-GB"/>
              </w:rPr>
            </w:pPr>
          </w:p>
        </w:tc>
        <w:tc>
          <w:tcPr>
            <w:tcW w:w="1000" w:type="dxa"/>
            <w:noWrap/>
            <w:vAlign w:val="center"/>
          </w:tcPr>
          <w:p w:rsidR="00F56C89" w:rsidRPr="003B39C8" w:rsidRDefault="00F56C89" w:rsidP="000A2C2F">
            <w:pPr>
              <w:jc w:val="center"/>
              <w:rPr>
                <w:b/>
                <w:bCs/>
                <w:sz w:val="18"/>
                <w:szCs w:val="18"/>
                <w:lang w:val="en-GB"/>
              </w:rPr>
            </w:pPr>
          </w:p>
        </w:tc>
        <w:tc>
          <w:tcPr>
            <w:tcW w:w="707" w:type="dxa"/>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gridAfter w:val="1"/>
          <w:wAfter w:w="15" w:type="dxa"/>
          <w:trHeight w:val="255"/>
          <w:jc w:val="center"/>
        </w:trPr>
        <w:tc>
          <w:tcPr>
            <w:tcW w:w="656" w:type="dxa"/>
            <w:noWrap/>
            <w:vAlign w:val="center"/>
          </w:tcPr>
          <w:p w:rsidR="00F56C89" w:rsidRPr="00242363" w:rsidRDefault="00F56C89" w:rsidP="000A2C2F">
            <w:pPr>
              <w:rPr>
                <w:sz w:val="18"/>
                <w:szCs w:val="18"/>
                <w:lang w:val="en-GB"/>
              </w:rPr>
            </w:pPr>
            <w:r w:rsidRPr="00242363">
              <w:rPr>
                <w:sz w:val="18"/>
                <w:szCs w:val="18"/>
                <w:lang w:val="en-GB"/>
              </w:rPr>
              <w:t> </w:t>
            </w:r>
          </w:p>
        </w:tc>
        <w:tc>
          <w:tcPr>
            <w:tcW w:w="655" w:type="dxa"/>
            <w:noWrap/>
            <w:vAlign w:val="center"/>
          </w:tcPr>
          <w:p w:rsidR="00F56C89" w:rsidRPr="003B39C8" w:rsidRDefault="00F56C89" w:rsidP="000A2C2F">
            <w:pPr>
              <w:rPr>
                <w:sz w:val="18"/>
                <w:szCs w:val="18"/>
                <w:lang w:val="en-GB"/>
              </w:rPr>
            </w:pPr>
            <w:r w:rsidRPr="003B39C8">
              <w:rPr>
                <w:sz w:val="18"/>
                <w:szCs w:val="18"/>
                <w:lang w:val="en-GB"/>
              </w:rPr>
              <w:t> </w:t>
            </w:r>
          </w:p>
        </w:tc>
        <w:tc>
          <w:tcPr>
            <w:tcW w:w="655" w:type="dxa"/>
            <w:gridSpan w:val="2"/>
            <w:noWrap/>
            <w:vAlign w:val="center"/>
          </w:tcPr>
          <w:p w:rsidR="00F56C89" w:rsidRPr="003B39C8" w:rsidRDefault="00F56C89" w:rsidP="000A2C2F">
            <w:pPr>
              <w:rPr>
                <w:sz w:val="18"/>
                <w:szCs w:val="18"/>
                <w:lang w:val="en-GB"/>
              </w:rPr>
            </w:pPr>
            <w:r w:rsidRPr="003B39C8">
              <w:rPr>
                <w:sz w:val="18"/>
                <w:szCs w:val="18"/>
                <w:lang w:val="en-GB"/>
              </w:rPr>
              <w:t>4201</w:t>
            </w:r>
          </w:p>
        </w:tc>
        <w:tc>
          <w:tcPr>
            <w:tcW w:w="3229" w:type="dxa"/>
            <w:gridSpan w:val="2"/>
            <w:vAlign w:val="center"/>
          </w:tcPr>
          <w:p w:rsidR="00F56C89" w:rsidRPr="003B39C8" w:rsidRDefault="00F56C89" w:rsidP="000A2C2F">
            <w:pPr>
              <w:rPr>
                <w:sz w:val="18"/>
                <w:szCs w:val="18"/>
                <w:lang w:val="en-GB"/>
              </w:rPr>
            </w:pPr>
            <w:r w:rsidRPr="003B39C8">
              <w:rPr>
                <w:sz w:val="18"/>
                <w:szCs w:val="18"/>
                <w:lang w:val="en-GB"/>
              </w:rPr>
              <w:t xml:space="preserve">Office equipment </w:t>
            </w:r>
          </w:p>
        </w:tc>
        <w:tc>
          <w:tcPr>
            <w:tcW w:w="993" w:type="dxa"/>
            <w:noWrap/>
            <w:vAlign w:val="center"/>
          </w:tcPr>
          <w:p w:rsidR="00F56C89" w:rsidRPr="003B39C8" w:rsidRDefault="00F56C89" w:rsidP="000A2C2F">
            <w:pPr>
              <w:jc w:val="center"/>
              <w:rPr>
                <w:sz w:val="18"/>
                <w:szCs w:val="18"/>
                <w:lang w:val="en-GB"/>
              </w:rPr>
            </w:pPr>
            <w:r>
              <w:rPr>
                <w:sz w:val="18"/>
                <w:szCs w:val="18"/>
                <w:lang w:val="en-GB"/>
              </w:rPr>
              <w:t>3,00</w:t>
            </w:r>
            <w:r w:rsidRPr="003B39C8">
              <w:rPr>
                <w:sz w:val="18"/>
                <w:szCs w:val="18"/>
                <w:lang w:val="en-GB"/>
              </w:rPr>
              <w:t>0</w:t>
            </w:r>
          </w:p>
        </w:tc>
        <w:tc>
          <w:tcPr>
            <w:tcW w:w="992" w:type="dxa"/>
            <w:noWrap/>
            <w:vAlign w:val="center"/>
          </w:tcPr>
          <w:p w:rsidR="00F56C89" w:rsidRPr="003B39C8" w:rsidRDefault="00F56C89" w:rsidP="000A2C2F">
            <w:pPr>
              <w:jc w:val="center"/>
              <w:rPr>
                <w:sz w:val="18"/>
                <w:szCs w:val="18"/>
                <w:lang w:val="en-GB"/>
              </w:rPr>
            </w:pPr>
            <w:r>
              <w:rPr>
                <w:sz w:val="18"/>
                <w:szCs w:val="18"/>
                <w:lang w:val="en-GB"/>
              </w:rPr>
              <w:t>3,00</w:t>
            </w:r>
            <w:r w:rsidRPr="003B39C8">
              <w:rPr>
                <w:sz w:val="18"/>
                <w:szCs w:val="18"/>
                <w:lang w:val="en-GB"/>
              </w:rPr>
              <w:t>0</w:t>
            </w:r>
          </w:p>
        </w:tc>
        <w:tc>
          <w:tcPr>
            <w:tcW w:w="993" w:type="dxa"/>
            <w:noWrap/>
            <w:vAlign w:val="center"/>
          </w:tcPr>
          <w:p w:rsidR="00F56C89" w:rsidRPr="003B39C8" w:rsidRDefault="00F56C89" w:rsidP="000A2C2F">
            <w:pPr>
              <w:jc w:val="center"/>
              <w:rPr>
                <w:sz w:val="18"/>
                <w:szCs w:val="18"/>
                <w:lang w:val="en-GB"/>
              </w:rPr>
            </w:pPr>
            <w:r w:rsidRPr="003B39C8">
              <w:rPr>
                <w:sz w:val="18"/>
                <w:szCs w:val="18"/>
                <w:lang w:val="en-GB"/>
              </w:rPr>
              <w:t>0</w:t>
            </w:r>
          </w:p>
        </w:tc>
        <w:tc>
          <w:tcPr>
            <w:tcW w:w="992" w:type="dxa"/>
            <w:noWrap/>
            <w:vAlign w:val="center"/>
          </w:tcPr>
          <w:p w:rsidR="00F56C89" w:rsidRPr="003B39C8" w:rsidRDefault="00F56C89" w:rsidP="000A2C2F">
            <w:pPr>
              <w:jc w:val="center"/>
              <w:rPr>
                <w:bCs/>
                <w:sz w:val="18"/>
                <w:szCs w:val="18"/>
                <w:lang w:val="en-GB"/>
              </w:rPr>
            </w:pPr>
            <w:r>
              <w:rPr>
                <w:bCs/>
                <w:sz w:val="18"/>
                <w:szCs w:val="18"/>
                <w:lang w:val="en-GB"/>
              </w:rPr>
              <w:t>0</w:t>
            </w:r>
          </w:p>
        </w:tc>
        <w:tc>
          <w:tcPr>
            <w:tcW w:w="984" w:type="dxa"/>
            <w:vAlign w:val="center"/>
          </w:tcPr>
          <w:p w:rsidR="00F56C89" w:rsidRPr="003B39C8" w:rsidRDefault="00F56C89" w:rsidP="000A2C2F">
            <w:pPr>
              <w:jc w:val="center"/>
              <w:rPr>
                <w:bCs/>
                <w:sz w:val="18"/>
                <w:szCs w:val="18"/>
                <w:lang w:val="en-GB"/>
              </w:rPr>
            </w:pPr>
            <w:r w:rsidRPr="003B39C8">
              <w:rPr>
                <w:bCs/>
                <w:sz w:val="18"/>
                <w:szCs w:val="18"/>
                <w:lang w:val="en-GB"/>
              </w:rPr>
              <w:t>0</w:t>
            </w:r>
          </w:p>
        </w:tc>
        <w:tc>
          <w:tcPr>
            <w:tcW w:w="1000" w:type="dxa"/>
            <w:vAlign w:val="center"/>
          </w:tcPr>
          <w:p w:rsidR="00F56C89" w:rsidRPr="003B39C8" w:rsidRDefault="00F56C89" w:rsidP="000A2C2F">
            <w:pPr>
              <w:jc w:val="center"/>
              <w:rPr>
                <w:b/>
                <w:bCs/>
                <w:sz w:val="18"/>
                <w:szCs w:val="18"/>
                <w:lang w:val="en-GB"/>
              </w:rPr>
            </w:pPr>
            <w:r w:rsidRPr="003B39C8">
              <w:rPr>
                <w:b/>
                <w:bCs/>
                <w:sz w:val="18"/>
                <w:szCs w:val="18"/>
                <w:lang w:val="en-GB"/>
              </w:rPr>
              <w:t>6,000</w:t>
            </w:r>
          </w:p>
        </w:tc>
        <w:tc>
          <w:tcPr>
            <w:tcW w:w="993" w:type="dxa"/>
            <w:noWrap/>
            <w:vAlign w:val="center"/>
          </w:tcPr>
          <w:p w:rsidR="00F56C89" w:rsidRPr="003B39C8" w:rsidRDefault="00F56C89" w:rsidP="000A2C2F">
            <w:pPr>
              <w:jc w:val="center"/>
              <w:rPr>
                <w:sz w:val="18"/>
                <w:szCs w:val="18"/>
                <w:lang w:val="en-GB"/>
              </w:rPr>
            </w:pPr>
            <w:r w:rsidRPr="003B39C8">
              <w:rPr>
                <w:sz w:val="18"/>
                <w:szCs w:val="18"/>
                <w:lang w:val="en-GB"/>
              </w:rPr>
              <w:t>6,000</w:t>
            </w:r>
          </w:p>
        </w:tc>
        <w:tc>
          <w:tcPr>
            <w:tcW w:w="1000" w:type="dxa"/>
            <w:gridSpan w:val="2"/>
            <w:noWrap/>
            <w:vAlign w:val="center"/>
          </w:tcPr>
          <w:p w:rsidR="00F56C89" w:rsidRPr="003B39C8" w:rsidRDefault="00F56C89" w:rsidP="000A2C2F">
            <w:pPr>
              <w:jc w:val="center"/>
              <w:rPr>
                <w:sz w:val="18"/>
                <w:szCs w:val="18"/>
                <w:lang w:val="en-GB"/>
              </w:rPr>
            </w:pPr>
            <w:r w:rsidRPr="003B39C8">
              <w:rPr>
                <w:sz w:val="18"/>
                <w:szCs w:val="18"/>
                <w:lang w:val="en-GB"/>
              </w:rPr>
              <w:t>0</w:t>
            </w:r>
          </w:p>
        </w:tc>
        <w:tc>
          <w:tcPr>
            <w:tcW w:w="1000" w:type="dxa"/>
            <w:noWrap/>
            <w:vAlign w:val="center"/>
          </w:tcPr>
          <w:p w:rsidR="00F56C89" w:rsidRPr="003B39C8" w:rsidRDefault="00F56C89" w:rsidP="000A2C2F">
            <w:pPr>
              <w:jc w:val="center"/>
              <w:rPr>
                <w:b/>
                <w:bCs/>
                <w:sz w:val="18"/>
                <w:szCs w:val="18"/>
                <w:lang w:val="en-GB"/>
              </w:rPr>
            </w:pPr>
            <w:r w:rsidRPr="003B39C8">
              <w:rPr>
                <w:b/>
                <w:bCs/>
                <w:sz w:val="18"/>
                <w:szCs w:val="18"/>
                <w:lang w:val="en-GB"/>
              </w:rPr>
              <w:t>6,000</w:t>
            </w:r>
          </w:p>
        </w:tc>
        <w:tc>
          <w:tcPr>
            <w:tcW w:w="707" w:type="dxa"/>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gridAfter w:val="1"/>
          <w:wAfter w:w="15" w:type="dxa"/>
          <w:trHeight w:val="255"/>
          <w:jc w:val="center"/>
        </w:trPr>
        <w:tc>
          <w:tcPr>
            <w:tcW w:w="656" w:type="dxa"/>
            <w:shd w:val="clear" w:color="auto" w:fill="D9D9D9"/>
            <w:noWrap/>
            <w:vAlign w:val="center"/>
          </w:tcPr>
          <w:p w:rsidR="00F56C89" w:rsidRPr="00242363" w:rsidRDefault="00F56C89" w:rsidP="000A2C2F">
            <w:pPr>
              <w:rPr>
                <w:b/>
                <w:bCs/>
                <w:sz w:val="18"/>
                <w:szCs w:val="18"/>
                <w:lang w:val="en-GB"/>
              </w:rPr>
            </w:pPr>
            <w:r w:rsidRPr="00242363">
              <w:rPr>
                <w:b/>
                <w:bCs/>
                <w:sz w:val="18"/>
                <w:szCs w:val="18"/>
                <w:lang w:val="en-GB"/>
              </w:rPr>
              <w:t> </w:t>
            </w:r>
          </w:p>
        </w:tc>
        <w:tc>
          <w:tcPr>
            <w:tcW w:w="655" w:type="dxa"/>
            <w:shd w:val="clear" w:color="auto" w:fill="D9D9D9"/>
            <w:noWrap/>
            <w:vAlign w:val="center"/>
          </w:tcPr>
          <w:p w:rsidR="00F56C89" w:rsidRPr="003B39C8" w:rsidRDefault="00F56C89" w:rsidP="000A2C2F">
            <w:pPr>
              <w:rPr>
                <w:b/>
                <w:bCs/>
                <w:sz w:val="18"/>
                <w:szCs w:val="18"/>
                <w:lang w:val="en-GB"/>
              </w:rPr>
            </w:pPr>
            <w:r w:rsidRPr="003B39C8">
              <w:rPr>
                <w:b/>
                <w:bCs/>
                <w:sz w:val="18"/>
                <w:szCs w:val="18"/>
                <w:lang w:val="en-GB"/>
              </w:rPr>
              <w:t> </w:t>
            </w:r>
          </w:p>
        </w:tc>
        <w:tc>
          <w:tcPr>
            <w:tcW w:w="655" w:type="dxa"/>
            <w:gridSpan w:val="2"/>
            <w:shd w:val="clear" w:color="auto" w:fill="D9D9D9"/>
            <w:noWrap/>
            <w:vAlign w:val="center"/>
          </w:tcPr>
          <w:p w:rsidR="00F56C89" w:rsidRPr="003B39C8" w:rsidRDefault="00F56C89" w:rsidP="000A2C2F">
            <w:pPr>
              <w:rPr>
                <w:b/>
                <w:bCs/>
                <w:sz w:val="18"/>
                <w:szCs w:val="18"/>
                <w:lang w:val="en-GB"/>
              </w:rPr>
            </w:pPr>
            <w:r w:rsidRPr="003B39C8">
              <w:rPr>
                <w:b/>
                <w:bCs/>
                <w:sz w:val="18"/>
                <w:szCs w:val="18"/>
                <w:lang w:val="en-GB"/>
              </w:rPr>
              <w:t>4299</w:t>
            </w:r>
          </w:p>
        </w:tc>
        <w:tc>
          <w:tcPr>
            <w:tcW w:w="3229" w:type="dxa"/>
            <w:gridSpan w:val="2"/>
            <w:shd w:val="clear" w:color="auto" w:fill="D9D9D9"/>
            <w:vAlign w:val="center"/>
          </w:tcPr>
          <w:p w:rsidR="00F56C89" w:rsidRPr="003B39C8" w:rsidRDefault="00F56C89" w:rsidP="000A2C2F">
            <w:pPr>
              <w:rPr>
                <w:b/>
                <w:bCs/>
                <w:sz w:val="18"/>
                <w:szCs w:val="18"/>
                <w:lang w:val="en-GB"/>
              </w:rPr>
            </w:pPr>
            <w:r w:rsidRPr="003B39C8">
              <w:rPr>
                <w:b/>
                <w:bCs/>
                <w:sz w:val="18"/>
                <w:szCs w:val="18"/>
                <w:lang w:val="en-GB"/>
              </w:rPr>
              <w:t>Sub-total</w:t>
            </w:r>
          </w:p>
        </w:tc>
        <w:tc>
          <w:tcPr>
            <w:tcW w:w="993" w:type="dxa"/>
            <w:shd w:val="clear" w:color="auto" w:fill="D9D9D9"/>
            <w:noWrap/>
            <w:vAlign w:val="center"/>
          </w:tcPr>
          <w:p w:rsidR="00F56C89" w:rsidRPr="003B39C8" w:rsidRDefault="00F56C89" w:rsidP="000A2C2F">
            <w:pPr>
              <w:jc w:val="center"/>
              <w:rPr>
                <w:b/>
                <w:bCs/>
                <w:sz w:val="18"/>
                <w:szCs w:val="18"/>
                <w:lang w:val="en-GB"/>
              </w:rPr>
            </w:pPr>
            <w:r>
              <w:rPr>
                <w:b/>
                <w:bCs/>
                <w:sz w:val="18"/>
                <w:szCs w:val="18"/>
                <w:lang w:val="en-GB"/>
              </w:rPr>
              <w:t>3,00</w:t>
            </w:r>
            <w:r w:rsidRPr="003B39C8">
              <w:rPr>
                <w:b/>
                <w:bCs/>
                <w:sz w:val="18"/>
                <w:szCs w:val="18"/>
                <w:lang w:val="en-GB"/>
              </w:rPr>
              <w:t>0</w:t>
            </w:r>
          </w:p>
        </w:tc>
        <w:tc>
          <w:tcPr>
            <w:tcW w:w="992" w:type="dxa"/>
            <w:shd w:val="clear" w:color="auto" w:fill="D9D9D9"/>
            <w:noWrap/>
            <w:vAlign w:val="center"/>
          </w:tcPr>
          <w:p w:rsidR="00F56C89" w:rsidRPr="003B39C8" w:rsidRDefault="00F56C89" w:rsidP="000A2C2F">
            <w:pPr>
              <w:jc w:val="center"/>
              <w:rPr>
                <w:b/>
                <w:bCs/>
                <w:sz w:val="18"/>
                <w:szCs w:val="18"/>
                <w:lang w:val="en-GB"/>
              </w:rPr>
            </w:pPr>
            <w:r>
              <w:rPr>
                <w:b/>
                <w:bCs/>
                <w:sz w:val="18"/>
                <w:szCs w:val="18"/>
                <w:lang w:val="en-GB"/>
              </w:rPr>
              <w:t>3,00</w:t>
            </w:r>
            <w:r w:rsidRPr="003B39C8">
              <w:rPr>
                <w:b/>
                <w:bCs/>
                <w:sz w:val="18"/>
                <w:szCs w:val="18"/>
                <w:lang w:val="en-GB"/>
              </w:rPr>
              <w:t>0</w:t>
            </w:r>
          </w:p>
        </w:tc>
        <w:tc>
          <w:tcPr>
            <w:tcW w:w="993"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0</w:t>
            </w:r>
          </w:p>
        </w:tc>
        <w:tc>
          <w:tcPr>
            <w:tcW w:w="992" w:type="dxa"/>
            <w:shd w:val="clear" w:color="auto" w:fill="D9D9D9"/>
            <w:noWrap/>
            <w:vAlign w:val="center"/>
          </w:tcPr>
          <w:p w:rsidR="00F56C89" w:rsidRPr="003B39C8" w:rsidRDefault="00F56C89" w:rsidP="000A2C2F">
            <w:pPr>
              <w:jc w:val="center"/>
              <w:rPr>
                <w:b/>
                <w:bCs/>
                <w:sz w:val="18"/>
                <w:szCs w:val="18"/>
                <w:lang w:val="en-GB"/>
              </w:rPr>
            </w:pPr>
            <w:r>
              <w:rPr>
                <w:b/>
                <w:bCs/>
                <w:sz w:val="18"/>
                <w:szCs w:val="18"/>
                <w:lang w:val="en-GB"/>
              </w:rPr>
              <w:t>0</w:t>
            </w:r>
          </w:p>
        </w:tc>
        <w:tc>
          <w:tcPr>
            <w:tcW w:w="984" w:type="dxa"/>
            <w:shd w:val="clear" w:color="auto" w:fill="D9D9D9"/>
            <w:vAlign w:val="center"/>
          </w:tcPr>
          <w:p w:rsidR="00F56C89" w:rsidRPr="003B39C8" w:rsidRDefault="00F56C89" w:rsidP="000A2C2F">
            <w:pPr>
              <w:jc w:val="center"/>
              <w:rPr>
                <w:b/>
                <w:bCs/>
                <w:sz w:val="18"/>
                <w:szCs w:val="18"/>
                <w:lang w:val="en-GB"/>
              </w:rPr>
            </w:pPr>
            <w:r w:rsidRPr="003B39C8">
              <w:rPr>
                <w:b/>
                <w:bCs/>
                <w:sz w:val="18"/>
                <w:szCs w:val="18"/>
                <w:lang w:val="en-GB"/>
              </w:rPr>
              <w:t>0</w:t>
            </w:r>
          </w:p>
        </w:tc>
        <w:tc>
          <w:tcPr>
            <w:tcW w:w="1000" w:type="dxa"/>
            <w:shd w:val="clear" w:color="auto" w:fill="D9D9D9"/>
            <w:vAlign w:val="center"/>
          </w:tcPr>
          <w:p w:rsidR="00F56C89" w:rsidRPr="003B39C8" w:rsidRDefault="00F56C89" w:rsidP="000A2C2F">
            <w:pPr>
              <w:jc w:val="center"/>
              <w:rPr>
                <w:b/>
                <w:bCs/>
                <w:sz w:val="18"/>
                <w:szCs w:val="18"/>
                <w:lang w:val="en-GB"/>
              </w:rPr>
            </w:pPr>
            <w:r w:rsidRPr="003B39C8">
              <w:rPr>
                <w:b/>
                <w:bCs/>
                <w:sz w:val="18"/>
                <w:szCs w:val="18"/>
                <w:lang w:val="en-GB"/>
              </w:rPr>
              <w:t>6,000</w:t>
            </w:r>
          </w:p>
        </w:tc>
        <w:tc>
          <w:tcPr>
            <w:tcW w:w="993"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6,000</w:t>
            </w:r>
          </w:p>
        </w:tc>
        <w:tc>
          <w:tcPr>
            <w:tcW w:w="1000" w:type="dxa"/>
            <w:gridSpan w:val="2"/>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0</w:t>
            </w:r>
          </w:p>
        </w:tc>
        <w:tc>
          <w:tcPr>
            <w:tcW w:w="1000"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6,000</w:t>
            </w:r>
          </w:p>
        </w:tc>
        <w:tc>
          <w:tcPr>
            <w:tcW w:w="707" w:type="dxa"/>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gridAfter w:val="1"/>
          <w:wAfter w:w="15" w:type="dxa"/>
          <w:trHeight w:val="255"/>
          <w:jc w:val="center"/>
        </w:trPr>
        <w:tc>
          <w:tcPr>
            <w:tcW w:w="656" w:type="dxa"/>
            <w:noWrap/>
            <w:vAlign w:val="center"/>
          </w:tcPr>
          <w:p w:rsidR="00F56C89" w:rsidRPr="00242363" w:rsidRDefault="00F56C89" w:rsidP="000A2C2F">
            <w:pPr>
              <w:rPr>
                <w:sz w:val="18"/>
                <w:szCs w:val="18"/>
                <w:lang w:val="en-GB"/>
              </w:rPr>
            </w:pPr>
            <w:r w:rsidRPr="00242363">
              <w:rPr>
                <w:sz w:val="18"/>
                <w:szCs w:val="18"/>
                <w:lang w:val="en-GB"/>
              </w:rPr>
              <w:t> </w:t>
            </w:r>
          </w:p>
        </w:tc>
        <w:tc>
          <w:tcPr>
            <w:tcW w:w="655" w:type="dxa"/>
            <w:noWrap/>
            <w:vAlign w:val="center"/>
          </w:tcPr>
          <w:p w:rsidR="00F56C89" w:rsidRPr="003B39C8" w:rsidRDefault="00F56C89" w:rsidP="000A2C2F">
            <w:pPr>
              <w:rPr>
                <w:sz w:val="18"/>
                <w:szCs w:val="18"/>
                <w:lang w:val="en-GB"/>
              </w:rPr>
            </w:pPr>
            <w:r w:rsidRPr="003B39C8">
              <w:rPr>
                <w:sz w:val="18"/>
                <w:szCs w:val="18"/>
                <w:lang w:val="en-GB"/>
              </w:rPr>
              <w:t>4300</w:t>
            </w:r>
          </w:p>
        </w:tc>
        <w:tc>
          <w:tcPr>
            <w:tcW w:w="655" w:type="dxa"/>
            <w:gridSpan w:val="2"/>
            <w:noWrap/>
            <w:vAlign w:val="center"/>
          </w:tcPr>
          <w:p w:rsidR="00F56C89" w:rsidRPr="003B39C8" w:rsidRDefault="00F56C89" w:rsidP="000A2C2F">
            <w:pPr>
              <w:rPr>
                <w:color w:val="FFFFFF"/>
                <w:sz w:val="18"/>
                <w:szCs w:val="18"/>
                <w:lang w:val="en-GB"/>
              </w:rPr>
            </w:pPr>
            <w:r w:rsidRPr="003B39C8">
              <w:rPr>
                <w:color w:val="FFFFFF"/>
                <w:sz w:val="18"/>
                <w:szCs w:val="18"/>
                <w:lang w:val="en-GB"/>
              </w:rPr>
              <w:t>4300</w:t>
            </w:r>
          </w:p>
        </w:tc>
        <w:tc>
          <w:tcPr>
            <w:tcW w:w="3229" w:type="dxa"/>
            <w:gridSpan w:val="2"/>
            <w:vAlign w:val="center"/>
          </w:tcPr>
          <w:p w:rsidR="00F56C89" w:rsidRPr="003B39C8" w:rsidRDefault="00F56C89" w:rsidP="000A2C2F">
            <w:pPr>
              <w:rPr>
                <w:b/>
                <w:bCs/>
                <w:sz w:val="18"/>
                <w:szCs w:val="18"/>
                <w:lang w:val="en-GB"/>
              </w:rPr>
            </w:pPr>
            <w:r w:rsidRPr="003B39C8">
              <w:rPr>
                <w:b/>
                <w:bCs/>
                <w:sz w:val="18"/>
                <w:szCs w:val="18"/>
                <w:lang w:val="en-GB"/>
              </w:rPr>
              <w:t>Office Rental</w:t>
            </w:r>
          </w:p>
        </w:tc>
        <w:tc>
          <w:tcPr>
            <w:tcW w:w="993" w:type="dxa"/>
            <w:noWrap/>
            <w:vAlign w:val="center"/>
          </w:tcPr>
          <w:p w:rsidR="00F56C89" w:rsidRPr="003B39C8" w:rsidRDefault="00F56C89" w:rsidP="000A2C2F">
            <w:pPr>
              <w:rPr>
                <w:sz w:val="18"/>
                <w:szCs w:val="18"/>
                <w:lang w:val="en-GB"/>
              </w:rPr>
            </w:pPr>
          </w:p>
        </w:tc>
        <w:tc>
          <w:tcPr>
            <w:tcW w:w="992" w:type="dxa"/>
            <w:noWrap/>
            <w:vAlign w:val="center"/>
          </w:tcPr>
          <w:p w:rsidR="00F56C89" w:rsidRPr="003B39C8" w:rsidRDefault="00F56C89" w:rsidP="000A2C2F">
            <w:pPr>
              <w:rPr>
                <w:sz w:val="18"/>
                <w:szCs w:val="18"/>
                <w:lang w:val="en-GB"/>
              </w:rPr>
            </w:pPr>
          </w:p>
        </w:tc>
        <w:tc>
          <w:tcPr>
            <w:tcW w:w="993" w:type="dxa"/>
            <w:noWrap/>
            <w:vAlign w:val="center"/>
          </w:tcPr>
          <w:p w:rsidR="00F56C89" w:rsidRPr="003B39C8" w:rsidRDefault="00F56C89" w:rsidP="000A2C2F">
            <w:pPr>
              <w:rPr>
                <w:sz w:val="18"/>
                <w:szCs w:val="18"/>
                <w:lang w:val="en-GB"/>
              </w:rPr>
            </w:pPr>
          </w:p>
        </w:tc>
        <w:tc>
          <w:tcPr>
            <w:tcW w:w="992" w:type="dxa"/>
            <w:noWrap/>
            <w:vAlign w:val="center"/>
          </w:tcPr>
          <w:p w:rsidR="00F56C89" w:rsidRPr="00242363" w:rsidRDefault="00F56C89" w:rsidP="000A2C2F">
            <w:pPr>
              <w:jc w:val="center"/>
              <w:rPr>
                <w:b/>
                <w:bCs/>
                <w:sz w:val="18"/>
                <w:szCs w:val="18"/>
                <w:lang w:val="en-GB"/>
              </w:rPr>
            </w:pPr>
          </w:p>
        </w:tc>
        <w:tc>
          <w:tcPr>
            <w:tcW w:w="984" w:type="dxa"/>
            <w:vAlign w:val="center"/>
          </w:tcPr>
          <w:p w:rsidR="00F56C89" w:rsidRPr="003B39C8" w:rsidRDefault="00F56C89" w:rsidP="000A2C2F">
            <w:pPr>
              <w:jc w:val="center"/>
              <w:rPr>
                <w:b/>
                <w:bCs/>
                <w:sz w:val="18"/>
                <w:szCs w:val="18"/>
                <w:lang w:val="en-GB"/>
              </w:rPr>
            </w:pPr>
          </w:p>
        </w:tc>
        <w:tc>
          <w:tcPr>
            <w:tcW w:w="1000" w:type="dxa"/>
            <w:vAlign w:val="center"/>
          </w:tcPr>
          <w:p w:rsidR="00F56C89" w:rsidRPr="003B39C8" w:rsidRDefault="00F56C89" w:rsidP="000A2C2F">
            <w:pPr>
              <w:jc w:val="center"/>
              <w:rPr>
                <w:b/>
                <w:bCs/>
                <w:sz w:val="18"/>
                <w:szCs w:val="18"/>
                <w:lang w:val="en-GB"/>
              </w:rPr>
            </w:pPr>
          </w:p>
        </w:tc>
        <w:tc>
          <w:tcPr>
            <w:tcW w:w="993" w:type="dxa"/>
            <w:noWrap/>
            <w:vAlign w:val="center"/>
          </w:tcPr>
          <w:p w:rsidR="00F56C89" w:rsidRPr="003B39C8" w:rsidRDefault="00F56C89" w:rsidP="000A2C2F">
            <w:pPr>
              <w:jc w:val="center"/>
              <w:rPr>
                <w:sz w:val="18"/>
                <w:szCs w:val="18"/>
                <w:lang w:val="en-GB"/>
              </w:rPr>
            </w:pPr>
          </w:p>
        </w:tc>
        <w:tc>
          <w:tcPr>
            <w:tcW w:w="1000" w:type="dxa"/>
            <w:gridSpan w:val="2"/>
            <w:noWrap/>
            <w:vAlign w:val="center"/>
          </w:tcPr>
          <w:p w:rsidR="00F56C89" w:rsidRPr="003B39C8" w:rsidRDefault="00F56C89" w:rsidP="000A2C2F">
            <w:pPr>
              <w:jc w:val="center"/>
              <w:rPr>
                <w:sz w:val="18"/>
                <w:szCs w:val="18"/>
                <w:lang w:val="en-GB"/>
              </w:rPr>
            </w:pPr>
          </w:p>
        </w:tc>
        <w:tc>
          <w:tcPr>
            <w:tcW w:w="1000" w:type="dxa"/>
            <w:noWrap/>
            <w:vAlign w:val="center"/>
          </w:tcPr>
          <w:p w:rsidR="00F56C89" w:rsidRPr="003B39C8" w:rsidRDefault="00F56C89" w:rsidP="000A2C2F">
            <w:pPr>
              <w:jc w:val="center"/>
              <w:rPr>
                <w:b/>
                <w:bCs/>
                <w:sz w:val="18"/>
                <w:szCs w:val="18"/>
                <w:lang w:val="en-GB"/>
              </w:rPr>
            </w:pPr>
          </w:p>
        </w:tc>
        <w:tc>
          <w:tcPr>
            <w:tcW w:w="707" w:type="dxa"/>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gridAfter w:val="1"/>
          <w:wAfter w:w="15" w:type="dxa"/>
          <w:trHeight w:val="255"/>
          <w:jc w:val="center"/>
        </w:trPr>
        <w:tc>
          <w:tcPr>
            <w:tcW w:w="656" w:type="dxa"/>
            <w:noWrap/>
            <w:vAlign w:val="center"/>
          </w:tcPr>
          <w:p w:rsidR="00F56C89" w:rsidRPr="00242363" w:rsidRDefault="00F56C89" w:rsidP="000A2C2F">
            <w:pPr>
              <w:rPr>
                <w:sz w:val="18"/>
                <w:szCs w:val="18"/>
                <w:lang w:val="en-GB"/>
              </w:rPr>
            </w:pPr>
            <w:r w:rsidRPr="00242363">
              <w:rPr>
                <w:sz w:val="18"/>
                <w:szCs w:val="18"/>
                <w:lang w:val="en-GB"/>
              </w:rPr>
              <w:t> </w:t>
            </w:r>
          </w:p>
        </w:tc>
        <w:tc>
          <w:tcPr>
            <w:tcW w:w="655" w:type="dxa"/>
            <w:noWrap/>
            <w:vAlign w:val="center"/>
          </w:tcPr>
          <w:p w:rsidR="00F56C89" w:rsidRPr="003B39C8" w:rsidRDefault="00F56C89" w:rsidP="000A2C2F">
            <w:pPr>
              <w:rPr>
                <w:sz w:val="18"/>
                <w:szCs w:val="18"/>
                <w:lang w:val="en-GB"/>
              </w:rPr>
            </w:pPr>
            <w:r w:rsidRPr="003B39C8">
              <w:rPr>
                <w:sz w:val="18"/>
                <w:szCs w:val="18"/>
                <w:lang w:val="en-GB"/>
              </w:rPr>
              <w:t> </w:t>
            </w:r>
          </w:p>
        </w:tc>
        <w:tc>
          <w:tcPr>
            <w:tcW w:w="655" w:type="dxa"/>
            <w:gridSpan w:val="2"/>
            <w:noWrap/>
            <w:vAlign w:val="center"/>
          </w:tcPr>
          <w:p w:rsidR="00F56C89" w:rsidRPr="003B39C8" w:rsidRDefault="00F56C89" w:rsidP="000A2C2F">
            <w:pPr>
              <w:rPr>
                <w:sz w:val="18"/>
                <w:szCs w:val="18"/>
                <w:lang w:val="en-GB"/>
              </w:rPr>
            </w:pPr>
            <w:r w:rsidRPr="003B39C8">
              <w:rPr>
                <w:sz w:val="18"/>
                <w:szCs w:val="18"/>
                <w:lang w:val="en-GB"/>
              </w:rPr>
              <w:t>4301</w:t>
            </w:r>
          </w:p>
        </w:tc>
        <w:tc>
          <w:tcPr>
            <w:tcW w:w="3229" w:type="dxa"/>
            <w:gridSpan w:val="2"/>
            <w:vAlign w:val="center"/>
          </w:tcPr>
          <w:p w:rsidR="00F56C89" w:rsidRPr="003B39C8" w:rsidRDefault="00F56C89" w:rsidP="000A2C2F">
            <w:pPr>
              <w:rPr>
                <w:sz w:val="18"/>
                <w:szCs w:val="18"/>
                <w:lang w:val="en-GB"/>
              </w:rPr>
            </w:pPr>
            <w:r w:rsidRPr="003B39C8">
              <w:rPr>
                <w:sz w:val="18"/>
                <w:szCs w:val="18"/>
                <w:lang w:val="en-GB"/>
              </w:rPr>
              <w:t>Office rent</w:t>
            </w:r>
          </w:p>
        </w:tc>
        <w:tc>
          <w:tcPr>
            <w:tcW w:w="993" w:type="dxa"/>
            <w:noWrap/>
            <w:vAlign w:val="center"/>
          </w:tcPr>
          <w:p w:rsidR="00F56C89" w:rsidRPr="003B39C8" w:rsidRDefault="00F56C89" w:rsidP="000A2C2F">
            <w:pPr>
              <w:jc w:val="center"/>
              <w:rPr>
                <w:sz w:val="18"/>
                <w:szCs w:val="18"/>
                <w:lang w:val="en-GB"/>
              </w:rPr>
            </w:pPr>
            <w:r>
              <w:rPr>
                <w:sz w:val="18"/>
                <w:szCs w:val="18"/>
                <w:lang w:val="en-GB"/>
              </w:rPr>
              <w:t>21,00</w:t>
            </w:r>
            <w:r w:rsidRPr="003B39C8">
              <w:rPr>
                <w:sz w:val="18"/>
                <w:szCs w:val="18"/>
                <w:lang w:val="en-GB"/>
              </w:rPr>
              <w:t>0</w:t>
            </w:r>
          </w:p>
        </w:tc>
        <w:tc>
          <w:tcPr>
            <w:tcW w:w="992" w:type="dxa"/>
            <w:noWrap/>
            <w:vAlign w:val="center"/>
          </w:tcPr>
          <w:p w:rsidR="00F56C89" w:rsidRPr="003B39C8" w:rsidRDefault="00F56C89" w:rsidP="000A2C2F">
            <w:pPr>
              <w:jc w:val="center"/>
              <w:rPr>
                <w:sz w:val="18"/>
                <w:szCs w:val="18"/>
                <w:lang w:val="en-GB"/>
              </w:rPr>
            </w:pPr>
            <w:r>
              <w:rPr>
                <w:sz w:val="18"/>
                <w:szCs w:val="18"/>
                <w:lang w:val="en-GB"/>
              </w:rPr>
              <w:t>21,00</w:t>
            </w:r>
            <w:r w:rsidRPr="003B39C8">
              <w:rPr>
                <w:sz w:val="18"/>
                <w:szCs w:val="18"/>
                <w:lang w:val="en-GB"/>
              </w:rPr>
              <w:t>0</w:t>
            </w:r>
          </w:p>
        </w:tc>
        <w:tc>
          <w:tcPr>
            <w:tcW w:w="993" w:type="dxa"/>
            <w:noWrap/>
            <w:vAlign w:val="center"/>
          </w:tcPr>
          <w:p w:rsidR="00F56C89" w:rsidRPr="003B39C8" w:rsidRDefault="00F56C89" w:rsidP="000A2C2F">
            <w:pPr>
              <w:jc w:val="center"/>
              <w:rPr>
                <w:sz w:val="18"/>
                <w:szCs w:val="18"/>
                <w:lang w:val="en-GB"/>
              </w:rPr>
            </w:pPr>
            <w:r w:rsidRPr="003B39C8">
              <w:rPr>
                <w:sz w:val="18"/>
                <w:szCs w:val="18"/>
                <w:lang w:val="en-GB"/>
              </w:rPr>
              <w:t>0</w:t>
            </w:r>
          </w:p>
        </w:tc>
        <w:tc>
          <w:tcPr>
            <w:tcW w:w="992" w:type="dxa"/>
            <w:noWrap/>
            <w:vAlign w:val="center"/>
          </w:tcPr>
          <w:p w:rsidR="00F56C89" w:rsidRPr="003B39C8" w:rsidRDefault="00F56C89" w:rsidP="000A2C2F">
            <w:pPr>
              <w:jc w:val="center"/>
              <w:rPr>
                <w:bCs/>
                <w:sz w:val="18"/>
                <w:szCs w:val="18"/>
                <w:lang w:val="en-GB"/>
              </w:rPr>
            </w:pPr>
            <w:r>
              <w:rPr>
                <w:bCs/>
                <w:sz w:val="18"/>
                <w:szCs w:val="18"/>
                <w:lang w:val="en-GB"/>
              </w:rPr>
              <w:t>0</w:t>
            </w:r>
          </w:p>
        </w:tc>
        <w:tc>
          <w:tcPr>
            <w:tcW w:w="984" w:type="dxa"/>
            <w:vAlign w:val="center"/>
          </w:tcPr>
          <w:p w:rsidR="00F56C89" w:rsidRPr="003B39C8" w:rsidRDefault="00F56C89" w:rsidP="000A2C2F">
            <w:pPr>
              <w:jc w:val="center"/>
              <w:rPr>
                <w:bCs/>
                <w:sz w:val="18"/>
                <w:szCs w:val="18"/>
                <w:lang w:val="en-GB"/>
              </w:rPr>
            </w:pPr>
            <w:r w:rsidRPr="003B39C8">
              <w:rPr>
                <w:bCs/>
                <w:sz w:val="18"/>
                <w:szCs w:val="18"/>
                <w:lang w:val="en-GB"/>
              </w:rPr>
              <w:t>0</w:t>
            </w:r>
          </w:p>
        </w:tc>
        <w:tc>
          <w:tcPr>
            <w:tcW w:w="1000" w:type="dxa"/>
            <w:vAlign w:val="center"/>
          </w:tcPr>
          <w:p w:rsidR="00F56C89" w:rsidRPr="003B39C8" w:rsidRDefault="00F56C89" w:rsidP="000A2C2F">
            <w:pPr>
              <w:jc w:val="center"/>
              <w:rPr>
                <w:b/>
                <w:bCs/>
                <w:sz w:val="18"/>
                <w:szCs w:val="18"/>
                <w:lang w:val="en-GB"/>
              </w:rPr>
            </w:pPr>
            <w:r w:rsidRPr="003B39C8">
              <w:rPr>
                <w:b/>
                <w:bCs/>
                <w:sz w:val="18"/>
                <w:szCs w:val="18"/>
                <w:lang w:val="en-GB"/>
              </w:rPr>
              <w:t>42,000</w:t>
            </w:r>
          </w:p>
        </w:tc>
        <w:tc>
          <w:tcPr>
            <w:tcW w:w="993" w:type="dxa"/>
            <w:noWrap/>
            <w:vAlign w:val="center"/>
          </w:tcPr>
          <w:p w:rsidR="00F56C89" w:rsidRPr="003B39C8" w:rsidRDefault="00F56C89" w:rsidP="000A2C2F">
            <w:pPr>
              <w:jc w:val="center"/>
              <w:rPr>
                <w:sz w:val="18"/>
                <w:szCs w:val="18"/>
                <w:lang w:val="en-GB"/>
              </w:rPr>
            </w:pPr>
            <w:r w:rsidRPr="003B39C8">
              <w:rPr>
                <w:sz w:val="18"/>
                <w:szCs w:val="18"/>
                <w:lang w:val="en-GB"/>
              </w:rPr>
              <w:t>21,000</w:t>
            </w:r>
          </w:p>
        </w:tc>
        <w:tc>
          <w:tcPr>
            <w:tcW w:w="1000" w:type="dxa"/>
            <w:gridSpan w:val="2"/>
            <w:noWrap/>
            <w:vAlign w:val="center"/>
          </w:tcPr>
          <w:p w:rsidR="00F56C89" w:rsidRPr="003B39C8" w:rsidRDefault="00F56C89" w:rsidP="000A2C2F">
            <w:pPr>
              <w:jc w:val="center"/>
              <w:rPr>
                <w:sz w:val="18"/>
                <w:szCs w:val="18"/>
                <w:lang w:val="en-GB"/>
              </w:rPr>
            </w:pPr>
            <w:r w:rsidRPr="003B39C8">
              <w:rPr>
                <w:sz w:val="18"/>
                <w:szCs w:val="18"/>
                <w:lang w:val="en-GB"/>
              </w:rPr>
              <w:t>21,000</w:t>
            </w:r>
          </w:p>
        </w:tc>
        <w:tc>
          <w:tcPr>
            <w:tcW w:w="1000" w:type="dxa"/>
            <w:noWrap/>
            <w:vAlign w:val="center"/>
          </w:tcPr>
          <w:p w:rsidR="00F56C89" w:rsidRPr="003B39C8" w:rsidRDefault="00F56C89" w:rsidP="000A2C2F">
            <w:pPr>
              <w:jc w:val="center"/>
              <w:rPr>
                <w:b/>
                <w:bCs/>
                <w:sz w:val="18"/>
                <w:szCs w:val="18"/>
                <w:lang w:val="en-GB"/>
              </w:rPr>
            </w:pPr>
            <w:r w:rsidRPr="003B39C8">
              <w:rPr>
                <w:b/>
                <w:bCs/>
                <w:sz w:val="18"/>
                <w:szCs w:val="18"/>
                <w:lang w:val="en-GB"/>
              </w:rPr>
              <w:t>42,000</w:t>
            </w:r>
          </w:p>
        </w:tc>
        <w:tc>
          <w:tcPr>
            <w:tcW w:w="707" w:type="dxa"/>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gridAfter w:val="1"/>
          <w:wAfter w:w="15" w:type="dxa"/>
          <w:trHeight w:val="255"/>
          <w:jc w:val="center"/>
        </w:trPr>
        <w:tc>
          <w:tcPr>
            <w:tcW w:w="656" w:type="dxa"/>
            <w:shd w:val="clear" w:color="auto" w:fill="D9D9D9"/>
            <w:noWrap/>
            <w:vAlign w:val="center"/>
          </w:tcPr>
          <w:p w:rsidR="00F56C89" w:rsidRPr="00242363" w:rsidRDefault="00F56C89" w:rsidP="000A2C2F">
            <w:pPr>
              <w:rPr>
                <w:b/>
                <w:bCs/>
                <w:sz w:val="18"/>
                <w:szCs w:val="18"/>
                <w:lang w:val="en-GB"/>
              </w:rPr>
            </w:pPr>
            <w:r w:rsidRPr="00242363">
              <w:rPr>
                <w:b/>
                <w:bCs/>
                <w:sz w:val="18"/>
                <w:szCs w:val="18"/>
                <w:lang w:val="en-GB"/>
              </w:rPr>
              <w:t> </w:t>
            </w:r>
          </w:p>
        </w:tc>
        <w:tc>
          <w:tcPr>
            <w:tcW w:w="655" w:type="dxa"/>
            <w:shd w:val="clear" w:color="auto" w:fill="D9D9D9"/>
            <w:noWrap/>
            <w:vAlign w:val="center"/>
          </w:tcPr>
          <w:p w:rsidR="00F56C89" w:rsidRPr="003B39C8" w:rsidRDefault="00F56C89" w:rsidP="000A2C2F">
            <w:pPr>
              <w:rPr>
                <w:b/>
                <w:bCs/>
                <w:sz w:val="18"/>
                <w:szCs w:val="18"/>
                <w:lang w:val="en-GB"/>
              </w:rPr>
            </w:pPr>
            <w:r w:rsidRPr="003B39C8">
              <w:rPr>
                <w:b/>
                <w:bCs/>
                <w:sz w:val="18"/>
                <w:szCs w:val="18"/>
                <w:lang w:val="en-GB"/>
              </w:rPr>
              <w:t> </w:t>
            </w:r>
          </w:p>
        </w:tc>
        <w:tc>
          <w:tcPr>
            <w:tcW w:w="655" w:type="dxa"/>
            <w:gridSpan w:val="2"/>
            <w:shd w:val="clear" w:color="auto" w:fill="D9D9D9"/>
            <w:noWrap/>
            <w:vAlign w:val="center"/>
          </w:tcPr>
          <w:p w:rsidR="00F56C89" w:rsidRPr="003B39C8" w:rsidRDefault="00F56C89" w:rsidP="000A2C2F">
            <w:pPr>
              <w:rPr>
                <w:b/>
                <w:bCs/>
                <w:sz w:val="18"/>
                <w:szCs w:val="18"/>
                <w:lang w:val="en-GB"/>
              </w:rPr>
            </w:pPr>
            <w:r w:rsidRPr="003B39C8">
              <w:rPr>
                <w:b/>
                <w:bCs/>
                <w:sz w:val="18"/>
                <w:szCs w:val="18"/>
                <w:lang w:val="en-GB"/>
              </w:rPr>
              <w:t>4399</w:t>
            </w:r>
          </w:p>
        </w:tc>
        <w:tc>
          <w:tcPr>
            <w:tcW w:w="3229" w:type="dxa"/>
            <w:gridSpan w:val="2"/>
            <w:shd w:val="clear" w:color="auto" w:fill="D9D9D9"/>
            <w:vAlign w:val="center"/>
          </w:tcPr>
          <w:p w:rsidR="00F56C89" w:rsidRPr="003B39C8" w:rsidRDefault="00F56C89" w:rsidP="000A2C2F">
            <w:pPr>
              <w:rPr>
                <w:b/>
                <w:bCs/>
                <w:sz w:val="18"/>
                <w:szCs w:val="18"/>
                <w:lang w:val="en-GB"/>
              </w:rPr>
            </w:pPr>
            <w:r w:rsidRPr="003B39C8">
              <w:rPr>
                <w:b/>
                <w:bCs/>
                <w:sz w:val="18"/>
                <w:szCs w:val="18"/>
                <w:lang w:val="en-GB"/>
              </w:rPr>
              <w:t>Sub-total</w:t>
            </w:r>
          </w:p>
        </w:tc>
        <w:tc>
          <w:tcPr>
            <w:tcW w:w="993" w:type="dxa"/>
            <w:shd w:val="clear" w:color="auto" w:fill="D9D9D9"/>
            <w:noWrap/>
            <w:vAlign w:val="center"/>
          </w:tcPr>
          <w:p w:rsidR="00F56C89" w:rsidRPr="003B39C8" w:rsidRDefault="00F56C89" w:rsidP="000A2C2F">
            <w:pPr>
              <w:jc w:val="center"/>
              <w:rPr>
                <w:b/>
                <w:bCs/>
                <w:sz w:val="18"/>
                <w:szCs w:val="18"/>
                <w:lang w:val="en-GB"/>
              </w:rPr>
            </w:pPr>
            <w:r>
              <w:rPr>
                <w:b/>
                <w:bCs/>
                <w:sz w:val="18"/>
                <w:szCs w:val="18"/>
                <w:lang w:val="en-GB"/>
              </w:rPr>
              <w:t>21,00</w:t>
            </w:r>
            <w:r w:rsidRPr="003B39C8">
              <w:rPr>
                <w:b/>
                <w:bCs/>
                <w:sz w:val="18"/>
                <w:szCs w:val="18"/>
                <w:lang w:val="en-GB"/>
              </w:rPr>
              <w:t>0</w:t>
            </w:r>
          </w:p>
        </w:tc>
        <w:tc>
          <w:tcPr>
            <w:tcW w:w="992" w:type="dxa"/>
            <w:shd w:val="clear" w:color="auto" w:fill="D9D9D9"/>
            <w:noWrap/>
            <w:vAlign w:val="center"/>
          </w:tcPr>
          <w:p w:rsidR="00F56C89" w:rsidRPr="003B39C8" w:rsidRDefault="00F56C89" w:rsidP="000A2C2F">
            <w:pPr>
              <w:jc w:val="center"/>
              <w:rPr>
                <w:b/>
                <w:bCs/>
                <w:sz w:val="18"/>
                <w:szCs w:val="18"/>
                <w:lang w:val="en-GB"/>
              </w:rPr>
            </w:pPr>
            <w:r>
              <w:rPr>
                <w:b/>
                <w:bCs/>
                <w:sz w:val="18"/>
                <w:szCs w:val="18"/>
                <w:lang w:val="en-GB"/>
              </w:rPr>
              <w:t>21,00</w:t>
            </w:r>
            <w:r w:rsidRPr="003B39C8">
              <w:rPr>
                <w:b/>
                <w:bCs/>
                <w:sz w:val="18"/>
                <w:szCs w:val="18"/>
                <w:lang w:val="en-GB"/>
              </w:rPr>
              <w:t>0</w:t>
            </w:r>
          </w:p>
        </w:tc>
        <w:tc>
          <w:tcPr>
            <w:tcW w:w="993"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0</w:t>
            </w:r>
          </w:p>
        </w:tc>
        <w:tc>
          <w:tcPr>
            <w:tcW w:w="992" w:type="dxa"/>
            <w:shd w:val="clear" w:color="auto" w:fill="D9D9D9"/>
            <w:noWrap/>
            <w:vAlign w:val="center"/>
          </w:tcPr>
          <w:p w:rsidR="00F56C89" w:rsidRPr="003B39C8" w:rsidRDefault="00F56C89" w:rsidP="000A2C2F">
            <w:pPr>
              <w:jc w:val="center"/>
              <w:rPr>
                <w:b/>
                <w:bCs/>
                <w:sz w:val="18"/>
                <w:szCs w:val="18"/>
                <w:lang w:val="en-GB"/>
              </w:rPr>
            </w:pPr>
            <w:r>
              <w:rPr>
                <w:b/>
                <w:bCs/>
                <w:sz w:val="18"/>
                <w:szCs w:val="18"/>
                <w:lang w:val="en-GB"/>
              </w:rPr>
              <w:t>0</w:t>
            </w:r>
          </w:p>
        </w:tc>
        <w:tc>
          <w:tcPr>
            <w:tcW w:w="984" w:type="dxa"/>
            <w:shd w:val="clear" w:color="auto" w:fill="D9D9D9"/>
            <w:vAlign w:val="center"/>
          </w:tcPr>
          <w:p w:rsidR="00F56C89" w:rsidRPr="003B39C8" w:rsidRDefault="00F56C89" w:rsidP="000A2C2F">
            <w:pPr>
              <w:jc w:val="center"/>
              <w:rPr>
                <w:b/>
                <w:bCs/>
                <w:sz w:val="18"/>
                <w:szCs w:val="18"/>
                <w:lang w:val="en-GB"/>
              </w:rPr>
            </w:pPr>
            <w:r w:rsidRPr="003B39C8">
              <w:rPr>
                <w:b/>
                <w:bCs/>
                <w:sz w:val="18"/>
                <w:szCs w:val="18"/>
                <w:lang w:val="en-GB"/>
              </w:rPr>
              <w:t>0</w:t>
            </w:r>
          </w:p>
        </w:tc>
        <w:tc>
          <w:tcPr>
            <w:tcW w:w="1000" w:type="dxa"/>
            <w:shd w:val="clear" w:color="auto" w:fill="D9D9D9"/>
            <w:vAlign w:val="center"/>
          </w:tcPr>
          <w:p w:rsidR="00F56C89" w:rsidRPr="003B39C8" w:rsidRDefault="00F56C89" w:rsidP="000A2C2F">
            <w:pPr>
              <w:jc w:val="center"/>
              <w:rPr>
                <w:b/>
                <w:bCs/>
                <w:sz w:val="18"/>
                <w:szCs w:val="18"/>
                <w:lang w:val="en-GB"/>
              </w:rPr>
            </w:pPr>
            <w:r w:rsidRPr="003B39C8">
              <w:rPr>
                <w:b/>
                <w:bCs/>
                <w:sz w:val="18"/>
                <w:szCs w:val="18"/>
                <w:lang w:val="en-GB"/>
              </w:rPr>
              <w:t>42,000</w:t>
            </w:r>
          </w:p>
        </w:tc>
        <w:tc>
          <w:tcPr>
            <w:tcW w:w="993"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21,000</w:t>
            </w:r>
          </w:p>
        </w:tc>
        <w:tc>
          <w:tcPr>
            <w:tcW w:w="1000" w:type="dxa"/>
            <w:gridSpan w:val="2"/>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21,000</w:t>
            </w:r>
          </w:p>
        </w:tc>
        <w:tc>
          <w:tcPr>
            <w:tcW w:w="1000"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42,000</w:t>
            </w:r>
          </w:p>
        </w:tc>
        <w:tc>
          <w:tcPr>
            <w:tcW w:w="707" w:type="dxa"/>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gridAfter w:val="1"/>
          <w:wAfter w:w="15" w:type="dxa"/>
          <w:trHeight w:val="255"/>
          <w:jc w:val="center"/>
        </w:trPr>
        <w:tc>
          <w:tcPr>
            <w:tcW w:w="656" w:type="dxa"/>
            <w:shd w:val="clear" w:color="auto" w:fill="A6A6A6"/>
            <w:noWrap/>
            <w:vAlign w:val="center"/>
          </w:tcPr>
          <w:p w:rsidR="00F56C89" w:rsidRPr="00242363" w:rsidRDefault="00F56C89" w:rsidP="000A2C2F">
            <w:pPr>
              <w:rPr>
                <w:b/>
                <w:bCs/>
                <w:sz w:val="18"/>
                <w:szCs w:val="18"/>
                <w:lang w:val="en-GB"/>
              </w:rPr>
            </w:pPr>
            <w:r w:rsidRPr="00242363">
              <w:rPr>
                <w:b/>
                <w:bCs/>
                <w:sz w:val="18"/>
                <w:szCs w:val="18"/>
                <w:lang w:val="en-GB"/>
              </w:rPr>
              <w:t>4999</w:t>
            </w:r>
          </w:p>
        </w:tc>
        <w:tc>
          <w:tcPr>
            <w:tcW w:w="655" w:type="dxa"/>
            <w:shd w:val="clear" w:color="auto" w:fill="A6A6A6"/>
            <w:noWrap/>
            <w:vAlign w:val="center"/>
          </w:tcPr>
          <w:p w:rsidR="00F56C89" w:rsidRPr="003B39C8" w:rsidRDefault="00F56C89" w:rsidP="000A2C2F">
            <w:pPr>
              <w:rPr>
                <w:b/>
                <w:bCs/>
                <w:sz w:val="18"/>
                <w:szCs w:val="18"/>
                <w:lang w:val="en-GB"/>
              </w:rPr>
            </w:pPr>
            <w:r w:rsidRPr="003B39C8">
              <w:rPr>
                <w:b/>
                <w:bCs/>
                <w:sz w:val="18"/>
                <w:szCs w:val="18"/>
                <w:lang w:val="en-GB"/>
              </w:rPr>
              <w:t> </w:t>
            </w:r>
          </w:p>
        </w:tc>
        <w:tc>
          <w:tcPr>
            <w:tcW w:w="3884" w:type="dxa"/>
            <w:gridSpan w:val="4"/>
            <w:shd w:val="clear" w:color="auto" w:fill="A6A6A6"/>
            <w:noWrap/>
            <w:vAlign w:val="center"/>
          </w:tcPr>
          <w:p w:rsidR="00F56C89" w:rsidRPr="003B39C8" w:rsidRDefault="00F56C89" w:rsidP="000A2C2F">
            <w:pPr>
              <w:rPr>
                <w:b/>
                <w:bCs/>
                <w:sz w:val="18"/>
                <w:szCs w:val="18"/>
                <w:lang w:val="en-GB"/>
              </w:rPr>
            </w:pPr>
            <w:r w:rsidRPr="003B39C8">
              <w:rPr>
                <w:b/>
                <w:bCs/>
                <w:sz w:val="18"/>
                <w:szCs w:val="18"/>
                <w:lang w:val="en-GB"/>
              </w:rPr>
              <w:t>Component total</w:t>
            </w:r>
          </w:p>
        </w:tc>
        <w:tc>
          <w:tcPr>
            <w:tcW w:w="993" w:type="dxa"/>
            <w:shd w:val="clear" w:color="auto" w:fill="A6A6A6"/>
            <w:noWrap/>
            <w:vAlign w:val="center"/>
          </w:tcPr>
          <w:p w:rsidR="00F56C89" w:rsidRPr="003B39C8" w:rsidRDefault="00F56C89" w:rsidP="000A2C2F">
            <w:pPr>
              <w:jc w:val="center"/>
              <w:rPr>
                <w:b/>
                <w:bCs/>
                <w:sz w:val="18"/>
                <w:szCs w:val="18"/>
                <w:lang w:val="en-GB"/>
              </w:rPr>
            </w:pPr>
            <w:r>
              <w:rPr>
                <w:b/>
                <w:bCs/>
                <w:sz w:val="18"/>
                <w:szCs w:val="18"/>
                <w:lang w:val="en-GB"/>
              </w:rPr>
              <w:t>24,00</w:t>
            </w:r>
            <w:r w:rsidRPr="003B39C8">
              <w:rPr>
                <w:b/>
                <w:bCs/>
                <w:sz w:val="18"/>
                <w:szCs w:val="18"/>
                <w:lang w:val="en-GB"/>
              </w:rPr>
              <w:t>0</w:t>
            </w:r>
          </w:p>
        </w:tc>
        <w:tc>
          <w:tcPr>
            <w:tcW w:w="992" w:type="dxa"/>
            <w:shd w:val="clear" w:color="auto" w:fill="A6A6A6"/>
            <w:noWrap/>
            <w:vAlign w:val="center"/>
          </w:tcPr>
          <w:p w:rsidR="00F56C89" w:rsidRPr="003B39C8" w:rsidRDefault="00F56C89" w:rsidP="000A2C2F">
            <w:pPr>
              <w:jc w:val="center"/>
              <w:rPr>
                <w:b/>
                <w:bCs/>
                <w:sz w:val="18"/>
                <w:szCs w:val="18"/>
                <w:lang w:val="en-GB"/>
              </w:rPr>
            </w:pPr>
            <w:r>
              <w:rPr>
                <w:b/>
                <w:bCs/>
                <w:sz w:val="18"/>
                <w:szCs w:val="18"/>
                <w:lang w:val="en-GB"/>
              </w:rPr>
              <w:t>24,00</w:t>
            </w:r>
            <w:r w:rsidRPr="003B39C8">
              <w:rPr>
                <w:b/>
                <w:bCs/>
                <w:sz w:val="18"/>
                <w:szCs w:val="18"/>
                <w:lang w:val="en-GB"/>
              </w:rPr>
              <w:t>0</w:t>
            </w:r>
          </w:p>
        </w:tc>
        <w:tc>
          <w:tcPr>
            <w:tcW w:w="993" w:type="dxa"/>
            <w:shd w:val="clear" w:color="auto" w:fill="A6A6A6"/>
            <w:noWrap/>
            <w:vAlign w:val="center"/>
          </w:tcPr>
          <w:p w:rsidR="00F56C89" w:rsidRPr="003B39C8" w:rsidRDefault="00F56C89" w:rsidP="000A2C2F">
            <w:pPr>
              <w:jc w:val="center"/>
              <w:rPr>
                <w:b/>
                <w:bCs/>
                <w:sz w:val="18"/>
                <w:szCs w:val="18"/>
                <w:lang w:val="en-GB"/>
              </w:rPr>
            </w:pPr>
            <w:r w:rsidRPr="003B39C8">
              <w:rPr>
                <w:b/>
                <w:bCs/>
                <w:sz w:val="18"/>
                <w:szCs w:val="18"/>
                <w:lang w:val="en-GB"/>
              </w:rPr>
              <w:t>0</w:t>
            </w:r>
          </w:p>
        </w:tc>
        <w:tc>
          <w:tcPr>
            <w:tcW w:w="992" w:type="dxa"/>
            <w:shd w:val="clear" w:color="auto" w:fill="A6A6A6"/>
            <w:noWrap/>
            <w:vAlign w:val="center"/>
          </w:tcPr>
          <w:p w:rsidR="00F56C89" w:rsidRPr="003B39C8" w:rsidRDefault="00F56C89" w:rsidP="000A2C2F">
            <w:pPr>
              <w:jc w:val="center"/>
              <w:rPr>
                <w:b/>
                <w:bCs/>
                <w:sz w:val="18"/>
                <w:szCs w:val="18"/>
                <w:lang w:val="en-GB"/>
              </w:rPr>
            </w:pPr>
            <w:r>
              <w:rPr>
                <w:b/>
                <w:bCs/>
                <w:sz w:val="18"/>
                <w:szCs w:val="18"/>
                <w:lang w:val="en-GB"/>
              </w:rPr>
              <w:t>0</w:t>
            </w:r>
          </w:p>
        </w:tc>
        <w:tc>
          <w:tcPr>
            <w:tcW w:w="984" w:type="dxa"/>
            <w:shd w:val="clear" w:color="auto" w:fill="A6A6A6"/>
            <w:vAlign w:val="center"/>
          </w:tcPr>
          <w:p w:rsidR="00F56C89" w:rsidRPr="003B39C8" w:rsidRDefault="00F56C89" w:rsidP="000A2C2F">
            <w:pPr>
              <w:jc w:val="center"/>
              <w:rPr>
                <w:b/>
                <w:bCs/>
                <w:sz w:val="18"/>
                <w:szCs w:val="18"/>
                <w:lang w:val="en-GB"/>
              </w:rPr>
            </w:pPr>
            <w:r w:rsidRPr="003B39C8">
              <w:rPr>
                <w:b/>
                <w:bCs/>
                <w:sz w:val="18"/>
                <w:szCs w:val="18"/>
                <w:lang w:val="en-GB"/>
              </w:rPr>
              <w:t>0</w:t>
            </w:r>
          </w:p>
        </w:tc>
        <w:tc>
          <w:tcPr>
            <w:tcW w:w="1000" w:type="dxa"/>
            <w:shd w:val="clear" w:color="auto" w:fill="A6A6A6"/>
            <w:vAlign w:val="center"/>
          </w:tcPr>
          <w:p w:rsidR="00F56C89" w:rsidRPr="003B39C8" w:rsidRDefault="00F56C89" w:rsidP="000A2C2F">
            <w:pPr>
              <w:jc w:val="center"/>
              <w:rPr>
                <w:b/>
                <w:bCs/>
                <w:sz w:val="18"/>
                <w:szCs w:val="18"/>
                <w:lang w:val="en-GB"/>
              </w:rPr>
            </w:pPr>
            <w:r w:rsidRPr="003B39C8">
              <w:rPr>
                <w:b/>
                <w:bCs/>
                <w:sz w:val="18"/>
                <w:szCs w:val="18"/>
                <w:lang w:val="en-GB"/>
              </w:rPr>
              <w:t>48,000</w:t>
            </w:r>
          </w:p>
        </w:tc>
        <w:tc>
          <w:tcPr>
            <w:tcW w:w="993" w:type="dxa"/>
            <w:shd w:val="clear" w:color="auto" w:fill="A6A6A6"/>
            <w:noWrap/>
            <w:vAlign w:val="center"/>
          </w:tcPr>
          <w:p w:rsidR="00F56C89" w:rsidRPr="003B39C8" w:rsidRDefault="00F56C89" w:rsidP="000A2C2F">
            <w:pPr>
              <w:jc w:val="center"/>
              <w:rPr>
                <w:b/>
                <w:bCs/>
                <w:sz w:val="18"/>
                <w:szCs w:val="18"/>
                <w:lang w:val="en-GB"/>
              </w:rPr>
            </w:pPr>
            <w:r w:rsidRPr="003B39C8">
              <w:rPr>
                <w:b/>
                <w:bCs/>
                <w:sz w:val="18"/>
                <w:szCs w:val="18"/>
                <w:lang w:val="en-GB"/>
              </w:rPr>
              <w:t>27,000</w:t>
            </w:r>
          </w:p>
        </w:tc>
        <w:tc>
          <w:tcPr>
            <w:tcW w:w="1000" w:type="dxa"/>
            <w:gridSpan w:val="2"/>
            <w:shd w:val="clear" w:color="auto" w:fill="A6A6A6"/>
            <w:noWrap/>
            <w:vAlign w:val="center"/>
          </w:tcPr>
          <w:p w:rsidR="00F56C89" w:rsidRPr="003B39C8" w:rsidRDefault="00F56C89" w:rsidP="000A2C2F">
            <w:pPr>
              <w:jc w:val="center"/>
              <w:rPr>
                <w:b/>
                <w:bCs/>
                <w:sz w:val="18"/>
                <w:szCs w:val="18"/>
                <w:lang w:val="en-GB"/>
              </w:rPr>
            </w:pPr>
            <w:r w:rsidRPr="003B39C8">
              <w:rPr>
                <w:b/>
                <w:bCs/>
                <w:sz w:val="18"/>
                <w:szCs w:val="18"/>
                <w:lang w:val="en-GB"/>
              </w:rPr>
              <w:t>21,000</w:t>
            </w:r>
          </w:p>
        </w:tc>
        <w:tc>
          <w:tcPr>
            <w:tcW w:w="1000" w:type="dxa"/>
            <w:shd w:val="clear" w:color="auto" w:fill="A6A6A6"/>
            <w:noWrap/>
            <w:vAlign w:val="center"/>
          </w:tcPr>
          <w:p w:rsidR="00F56C89" w:rsidRPr="003B39C8" w:rsidRDefault="00F56C89" w:rsidP="000A2C2F">
            <w:pPr>
              <w:jc w:val="center"/>
              <w:rPr>
                <w:b/>
                <w:bCs/>
                <w:sz w:val="18"/>
                <w:szCs w:val="18"/>
                <w:lang w:val="en-GB"/>
              </w:rPr>
            </w:pPr>
            <w:r w:rsidRPr="003B39C8">
              <w:rPr>
                <w:b/>
                <w:bCs/>
                <w:sz w:val="18"/>
                <w:szCs w:val="18"/>
                <w:lang w:val="en-GB"/>
              </w:rPr>
              <w:t>48,000</w:t>
            </w:r>
          </w:p>
        </w:tc>
        <w:tc>
          <w:tcPr>
            <w:tcW w:w="707" w:type="dxa"/>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gridAfter w:val="1"/>
          <w:wAfter w:w="15" w:type="dxa"/>
          <w:trHeight w:val="255"/>
          <w:jc w:val="center"/>
        </w:trPr>
        <w:tc>
          <w:tcPr>
            <w:tcW w:w="656" w:type="dxa"/>
            <w:noWrap/>
            <w:vAlign w:val="center"/>
          </w:tcPr>
          <w:p w:rsidR="00F56C89" w:rsidRPr="00242363" w:rsidRDefault="00F56C89" w:rsidP="000A2C2F">
            <w:pPr>
              <w:rPr>
                <w:b/>
                <w:bCs/>
                <w:sz w:val="18"/>
                <w:szCs w:val="18"/>
                <w:lang w:val="en-GB"/>
              </w:rPr>
            </w:pPr>
            <w:r w:rsidRPr="00242363">
              <w:rPr>
                <w:b/>
                <w:bCs/>
                <w:sz w:val="18"/>
                <w:szCs w:val="18"/>
                <w:lang w:val="en-GB"/>
              </w:rPr>
              <w:t>50</w:t>
            </w:r>
          </w:p>
        </w:tc>
        <w:tc>
          <w:tcPr>
            <w:tcW w:w="11486" w:type="dxa"/>
            <w:gridSpan w:val="12"/>
            <w:noWrap/>
            <w:vAlign w:val="center"/>
          </w:tcPr>
          <w:p w:rsidR="00F56C89" w:rsidRPr="003B39C8" w:rsidRDefault="00F56C89" w:rsidP="000A2C2F">
            <w:pPr>
              <w:rPr>
                <w:sz w:val="18"/>
                <w:szCs w:val="18"/>
                <w:lang w:val="en-GB"/>
              </w:rPr>
            </w:pPr>
            <w:r w:rsidRPr="003B39C8">
              <w:rPr>
                <w:b/>
                <w:bCs/>
                <w:sz w:val="18"/>
                <w:szCs w:val="18"/>
                <w:lang w:val="en-GB"/>
              </w:rPr>
              <w:t>MISCELLANEOUS COMPONENT</w:t>
            </w:r>
          </w:p>
        </w:tc>
        <w:tc>
          <w:tcPr>
            <w:tcW w:w="1000" w:type="dxa"/>
            <w:gridSpan w:val="2"/>
            <w:noWrap/>
            <w:vAlign w:val="center"/>
          </w:tcPr>
          <w:p w:rsidR="00F56C89" w:rsidRPr="003B39C8" w:rsidRDefault="00F56C89" w:rsidP="000A2C2F">
            <w:pPr>
              <w:rPr>
                <w:sz w:val="18"/>
                <w:szCs w:val="18"/>
                <w:lang w:val="en-GB"/>
              </w:rPr>
            </w:pPr>
          </w:p>
        </w:tc>
        <w:tc>
          <w:tcPr>
            <w:tcW w:w="1000" w:type="dxa"/>
            <w:noWrap/>
            <w:vAlign w:val="center"/>
          </w:tcPr>
          <w:p w:rsidR="00F56C89" w:rsidRPr="003B39C8" w:rsidRDefault="00F56C89" w:rsidP="000A2C2F">
            <w:pPr>
              <w:rPr>
                <w:b/>
                <w:bCs/>
                <w:sz w:val="18"/>
                <w:szCs w:val="18"/>
                <w:lang w:val="en-GB"/>
              </w:rPr>
            </w:pPr>
          </w:p>
        </w:tc>
        <w:tc>
          <w:tcPr>
            <w:tcW w:w="707" w:type="dxa"/>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gridAfter w:val="1"/>
          <w:wAfter w:w="15" w:type="dxa"/>
          <w:trHeight w:val="255"/>
          <w:jc w:val="center"/>
        </w:trPr>
        <w:tc>
          <w:tcPr>
            <w:tcW w:w="656" w:type="dxa"/>
            <w:noWrap/>
            <w:vAlign w:val="center"/>
          </w:tcPr>
          <w:p w:rsidR="00F56C89" w:rsidRPr="00242363" w:rsidRDefault="00F56C89" w:rsidP="000A2C2F">
            <w:pPr>
              <w:rPr>
                <w:sz w:val="18"/>
                <w:szCs w:val="18"/>
                <w:lang w:val="en-GB"/>
              </w:rPr>
            </w:pPr>
            <w:r w:rsidRPr="00242363">
              <w:rPr>
                <w:sz w:val="18"/>
                <w:szCs w:val="18"/>
                <w:lang w:val="en-GB"/>
              </w:rPr>
              <w:t> </w:t>
            </w:r>
          </w:p>
        </w:tc>
        <w:tc>
          <w:tcPr>
            <w:tcW w:w="655" w:type="dxa"/>
            <w:noWrap/>
            <w:vAlign w:val="center"/>
          </w:tcPr>
          <w:p w:rsidR="00F56C89" w:rsidRPr="003B39C8" w:rsidRDefault="00F56C89" w:rsidP="000A2C2F">
            <w:pPr>
              <w:rPr>
                <w:sz w:val="18"/>
                <w:szCs w:val="18"/>
                <w:lang w:val="en-GB"/>
              </w:rPr>
            </w:pPr>
            <w:r w:rsidRPr="003B39C8">
              <w:rPr>
                <w:sz w:val="18"/>
                <w:szCs w:val="18"/>
                <w:lang w:val="en-GB"/>
              </w:rPr>
              <w:t>5500</w:t>
            </w:r>
          </w:p>
        </w:tc>
        <w:tc>
          <w:tcPr>
            <w:tcW w:w="655" w:type="dxa"/>
            <w:gridSpan w:val="2"/>
            <w:noWrap/>
            <w:vAlign w:val="center"/>
          </w:tcPr>
          <w:p w:rsidR="00F56C89" w:rsidRPr="003B39C8" w:rsidRDefault="00F56C89" w:rsidP="000A2C2F">
            <w:pPr>
              <w:rPr>
                <w:color w:val="FFFFFF"/>
                <w:sz w:val="18"/>
                <w:szCs w:val="18"/>
                <w:lang w:val="en-GB"/>
              </w:rPr>
            </w:pPr>
            <w:r w:rsidRPr="003B39C8">
              <w:rPr>
                <w:color w:val="FFFFFF"/>
                <w:sz w:val="18"/>
                <w:szCs w:val="18"/>
                <w:lang w:val="en-GB"/>
              </w:rPr>
              <w:t>5500</w:t>
            </w:r>
          </w:p>
        </w:tc>
        <w:tc>
          <w:tcPr>
            <w:tcW w:w="3229" w:type="dxa"/>
            <w:gridSpan w:val="2"/>
            <w:vAlign w:val="center"/>
          </w:tcPr>
          <w:p w:rsidR="00F56C89" w:rsidRPr="003B39C8" w:rsidRDefault="00F56C89" w:rsidP="000A2C2F">
            <w:pPr>
              <w:rPr>
                <w:b/>
                <w:bCs/>
                <w:sz w:val="18"/>
                <w:szCs w:val="18"/>
                <w:lang w:val="en-GB"/>
              </w:rPr>
            </w:pPr>
            <w:r w:rsidRPr="003B39C8">
              <w:rPr>
                <w:b/>
                <w:bCs/>
                <w:sz w:val="18"/>
                <w:szCs w:val="18"/>
                <w:lang w:val="en-GB"/>
              </w:rPr>
              <w:t>Evaluation</w:t>
            </w:r>
          </w:p>
        </w:tc>
        <w:tc>
          <w:tcPr>
            <w:tcW w:w="993" w:type="dxa"/>
            <w:noWrap/>
            <w:vAlign w:val="center"/>
          </w:tcPr>
          <w:p w:rsidR="00F56C89" w:rsidRPr="003B39C8" w:rsidRDefault="00F56C89" w:rsidP="000A2C2F">
            <w:pPr>
              <w:jc w:val="center"/>
              <w:rPr>
                <w:sz w:val="18"/>
                <w:szCs w:val="18"/>
                <w:lang w:val="en-GB"/>
              </w:rPr>
            </w:pPr>
          </w:p>
        </w:tc>
        <w:tc>
          <w:tcPr>
            <w:tcW w:w="992" w:type="dxa"/>
            <w:noWrap/>
            <w:vAlign w:val="center"/>
          </w:tcPr>
          <w:p w:rsidR="00F56C89" w:rsidRPr="003B39C8" w:rsidRDefault="00F56C89" w:rsidP="000A2C2F">
            <w:pPr>
              <w:jc w:val="center"/>
              <w:rPr>
                <w:sz w:val="18"/>
                <w:szCs w:val="18"/>
                <w:lang w:val="en-GB"/>
              </w:rPr>
            </w:pPr>
          </w:p>
        </w:tc>
        <w:tc>
          <w:tcPr>
            <w:tcW w:w="993" w:type="dxa"/>
            <w:noWrap/>
            <w:vAlign w:val="center"/>
          </w:tcPr>
          <w:p w:rsidR="00F56C89" w:rsidRPr="003B39C8" w:rsidRDefault="00F56C89" w:rsidP="000A2C2F">
            <w:pPr>
              <w:jc w:val="center"/>
              <w:rPr>
                <w:sz w:val="18"/>
                <w:szCs w:val="18"/>
                <w:lang w:val="en-GB"/>
              </w:rPr>
            </w:pPr>
          </w:p>
        </w:tc>
        <w:tc>
          <w:tcPr>
            <w:tcW w:w="992" w:type="dxa"/>
            <w:noWrap/>
            <w:vAlign w:val="center"/>
          </w:tcPr>
          <w:p w:rsidR="00F56C89" w:rsidRPr="003B39C8" w:rsidRDefault="00F56C89" w:rsidP="000A2C2F">
            <w:pPr>
              <w:jc w:val="center"/>
              <w:rPr>
                <w:b/>
                <w:bCs/>
                <w:sz w:val="18"/>
                <w:szCs w:val="18"/>
                <w:lang w:val="en-GB"/>
              </w:rPr>
            </w:pPr>
          </w:p>
        </w:tc>
        <w:tc>
          <w:tcPr>
            <w:tcW w:w="984" w:type="dxa"/>
            <w:vAlign w:val="center"/>
          </w:tcPr>
          <w:p w:rsidR="00F56C89" w:rsidRPr="003B39C8" w:rsidRDefault="00F56C89" w:rsidP="000A2C2F">
            <w:pPr>
              <w:jc w:val="center"/>
              <w:rPr>
                <w:b/>
                <w:bCs/>
                <w:sz w:val="18"/>
                <w:szCs w:val="18"/>
                <w:lang w:val="en-GB"/>
              </w:rPr>
            </w:pPr>
          </w:p>
        </w:tc>
        <w:tc>
          <w:tcPr>
            <w:tcW w:w="1000" w:type="dxa"/>
            <w:vAlign w:val="center"/>
          </w:tcPr>
          <w:p w:rsidR="00F56C89" w:rsidRPr="003B39C8" w:rsidRDefault="00F56C89" w:rsidP="000A2C2F">
            <w:pPr>
              <w:jc w:val="center"/>
              <w:rPr>
                <w:b/>
                <w:bCs/>
                <w:sz w:val="18"/>
                <w:szCs w:val="18"/>
                <w:lang w:val="en-GB"/>
              </w:rPr>
            </w:pPr>
          </w:p>
        </w:tc>
        <w:tc>
          <w:tcPr>
            <w:tcW w:w="993" w:type="dxa"/>
            <w:noWrap/>
            <w:vAlign w:val="center"/>
          </w:tcPr>
          <w:p w:rsidR="00F56C89" w:rsidRPr="003B39C8" w:rsidRDefault="00F56C89" w:rsidP="000A2C2F">
            <w:pPr>
              <w:jc w:val="center"/>
              <w:rPr>
                <w:sz w:val="18"/>
                <w:szCs w:val="18"/>
                <w:lang w:val="en-GB"/>
              </w:rPr>
            </w:pPr>
          </w:p>
        </w:tc>
        <w:tc>
          <w:tcPr>
            <w:tcW w:w="1000" w:type="dxa"/>
            <w:gridSpan w:val="2"/>
            <w:noWrap/>
            <w:vAlign w:val="center"/>
          </w:tcPr>
          <w:p w:rsidR="00F56C89" w:rsidRPr="003B39C8" w:rsidRDefault="00F56C89" w:rsidP="000A2C2F">
            <w:pPr>
              <w:jc w:val="center"/>
              <w:rPr>
                <w:sz w:val="18"/>
                <w:szCs w:val="18"/>
                <w:lang w:val="en-GB"/>
              </w:rPr>
            </w:pPr>
          </w:p>
        </w:tc>
        <w:tc>
          <w:tcPr>
            <w:tcW w:w="1000" w:type="dxa"/>
            <w:noWrap/>
            <w:vAlign w:val="center"/>
          </w:tcPr>
          <w:p w:rsidR="00F56C89" w:rsidRPr="003B39C8" w:rsidRDefault="00F56C89" w:rsidP="000A2C2F">
            <w:pPr>
              <w:jc w:val="center"/>
              <w:rPr>
                <w:b/>
                <w:bCs/>
                <w:sz w:val="18"/>
                <w:szCs w:val="18"/>
                <w:lang w:val="en-GB"/>
              </w:rPr>
            </w:pPr>
          </w:p>
        </w:tc>
        <w:tc>
          <w:tcPr>
            <w:tcW w:w="707" w:type="dxa"/>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gridAfter w:val="1"/>
          <w:wAfter w:w="15" w:type="dxa"/>
          <w:trHeight w:val="255"/>
          <w:jc w:val="center"/>
        </w:trPr>
        <w:tc>
          <w:tcPr>
            <w:tcW w:w="656" w:type="dxa"/>
            <w:noWrap/>
            <w:vAlign w:val="center"/>
          </w:tcPr>
          <w:p w:rsidR="00F56C89" w:rsidRPr="00242363" w:rsidRDefault="00F56C89" w:rsidP="000A2C2F">
            <w:pPr>
              <w:rPr>
                <w:sz w:val="18"/>
                <w:szCs w:val="18"/>
                <w:lang w:val="en-GB"/>
              </w:rPr>
            </w:pPr>
            <w:r w:rsidRPr="00242363">
              <w:rPr>
                <w:sz w:val="18"/>
                <w:szCs w:val="18"/>
                <w:lang w:val="en-GB"/>
              </w:rPr>
              <w:t> </w:t>
            </w:r>
          </w:p>
        </w:tc>
        <w:tc>
          <w:tcPr>
            <w:tcW w:w="655" w:type="dxa"/>
            <w:noWrap/>
            <w:vAlign w:val="center"/>
          </w:tcPr>
          <w:p w:rsidR="00F56C89" w:rsidRPr="003B39C8" w:rsidRDefault="00F56C89" w:rsidP="000A2C2F">
            <w:pPr>
              <w:rPr>
                <w:sz w:val="18"/>
                <w:szCs w:val="18"/>
                <w:lang w:val="en-GB"/>
              </w:rPr>
            </w:pPr>
            <w:r w:rsidRPr="003B39C8">
              <w:rPr>
                <w:sz w:val="18"/>
                <w:szCs w:val="18"/>
                <w:lang w:val="en-GB"/>
              </w:rPr>
              <w:t> </w:t>
            </w:r>
          </w:p>
        </w:tc>
        <w:tc>
          <w:tcPr>
            <w:tcW w:w="655" w:type="dxa"/>
            <w:gridSpan w:val="2"/>
            <w:noWrap/>
            <w:vAlign w:val="center"/>
          </w:tcPr>
          <w:p w:rsidR="00F56C89" w:rsidRPr="003B39C8" w:rsidRDefault="00F56C89" w:rsidP="000A2C2F">
            <w:pPr>
              <w:rPr>
                <w:sz w:val="18"/>
                <w:szCs w:val="18"/>
                <w:lang w:val="en-GB"/>
              </w:rPr>
            </w:pPr>
            <w:r w:rsidRPr="003B39C8">
              <w:rPr>
                <w:sz w:val="18"/>
                <w:szCs w:val="18"/>
                <w:lang w:val="en-GB"/>
              </w:rPr>
              <w:t>5501</w:t>
            </w:r>
          </w:p>
        </w:tc>
        <w:tc>
          <w:tcPr>
            <w:tcW w:w="3229" w:type="dxa"/>
            <w:gridSpan w:val="2"/>
            <w:vAlign w:val="center"/>
          </w:tcPr>
          <w:p w:rsidR="00F56C89" w:rsidRPr="003B39C8" w:rsidRDefault="00F56C89" w:rsidP="000A2C2F">
            <w:pPr>
              <w:rPr>
                <w:sz w:val="18"/>
                <w:szCs w:val="18"/>
                <w:lang w:val="en-GB"/>
              </w:rPr>
            </w:pPr>
            <w:r w:rsidRPr="003B39C8">
              <w:rPr>
                <w:sz w:val="18"/>
                <w:szCs w:val="18"/>
                <w:lang w:val="en-GB"/>
              </w:rPr>
              <w:t>Project execution costs</w:t>
            </w:r>
          </w:p>
        </w:tc>
        <w:tc>
          <w:tcPr>
            <w:tcW w:w="993" w:type="dxa"/>
            <w:noWrap/>
            <w:vAlign w:val="center"/>
          </w:tcPr>
          <w:p w:rsidR="00F56C89" w:rsidRPr="003B39C8" w:rsidRDefault="00F56C89" w:rsidP="000A2C2F">
            <w:pPr>
              <w:jc w:val="center"/>
              <w:rPr>
                <w:sz w:val="18"/>
                <w:szCs w:val="18"/>
                <w:lang w:val="en-GB"/>
              </w:rPr>
            </w:pPr>
            <w:r w:rsidRPr="003B39C8">
              <w:rPr>
                <w:sz w:val="18"/>
                <w:szCs w:val="18"/>
                <w:lang w:val="en-GB"/>
              </w:rPr>
              <w:t>0</w:t>
            </w:r>
          </w:p>
        </w:tc>
        <w:tc>
          <w:tcPr>
            <w:tcW w:w="992" w:type="dxa"/>
            <w:noWrap/>
            <w:vAlign w:val="center"/>
          </w:tcPr>
          <w:p w:rsidR="00F56C89" w:rsidRPr="003B39C8" w:rsidRDefault="00F56C89" w:rsidP="000A2C2F">
            <w:pPr>
              <w:jc w:val="center"/>
              <w:rPr>
                <w:sz w:val="18"/>
                <w:szCs w:val="18"/>
                <w:lang w:val="en-GB"/>
              </w:rPr>
            </w:pPr>
            <w:r w:rsidRPr="003B39C8">
              <w:rPr>
                <w:sz w:val="18"/>
                <w:szCs w:val="18"/>
                <w:lang w:val="en-GB"/>
              </w:rPr>
              <w:t>0</w:t>
            </w:r>
          </w:p>
        </w:tc>
        <w:tc>
          <w:tcPr>
            <w:tcW w:w="993" w:type="dxa"/>
            <w:noWrap/>
            <w:vAlign w:val="center"/>
          </w:tcPr>
          <w:p w:rsidR="00F56C89" w:rsidRPr="003B39C8" w:rsidRDefault="00F56C89" w:rsidP="000A2C2F">
            <w:pPr>
              <w:jc w:val="center"/>
              <w:rPr>
                <w:sz w:val="18"/>
                <w:szCs w:val="18"/>
                <w:lang w:val="en-GB"/>
              </w:rPr>
            </w:pPr>
            <w:r w:rsidRPr="003B39C8">
              <w:rPr>
                <w:sz w:val="18"/>
                <w:szCs w:val="18"/>
                <w:lang w:val="en-GB"/>
              </w:rPr>
              <w:t>0</w:t>
            </w:r>
          </w:p>
        </w:tc>
        <w:tc>
          <w:tcPr>
            <w:tcW w:w="992" w:type="dxa"/>
            <w:noWrap/>
            <w:vAlign w:val="center"/>
          </w:tcPr>
          <w:p w:rsidR="00F56C89" w:rsidRPr="003B39C8" w:rsidRDefault="00F56C89" w:rsidP="000A2C2F">
            <w:pPr>
              <w:jc w:val="center"/>
              <w:rPr>
                <w:bCs/>
                <w:sz w:val="18"/>
                <w:szCs w:val="18"/>
                <w:lang w:val="en-GB"/>
              </w:rPr>
            </w:pPr>
            <w:r w:rsidRPr="003B39C8">
              <w:rPr>
                <w:bCs/>
                <w:sz w:val="18"/>
                <w:szCs w:val="18"/>
                <w:lang w:val="en-GB"/>
              </w:rPr>
              <w:t>15</w:t>
            </w:r>
            <w:r>
              <w:rPr>
                <w:bCs/>
                <w:sz w:val="18"/>
                <w:szCs w:val="18"/>
                <w:lang w:val="en-GB"/>
              </w:rPr>
              <w:t>0</w:t>
            </w:r>
            <w:r w:rsidRPr="003B39C8">
              <w:rPr>
                <w:bCs/>
                <w:sz w:val="18"/>
                <w:szCs w:val="18"/>
                <w:lang w:val="en-GB"/>
              </w:rPr>
              <w:t>,000</w:t>
            </w:r>
          </w:p>
        </w:tc>
        <w:tc>
          <w:tcPr>
            <w:tcW w:w="984" w:type="dxa"/>
            <w:vAlign w:val="center"/>
          </w:tcPr>
          <w:p w:rsidR="00F56C89" w:rsidRPr="003B39C8" w:rsidRDefault="00F56C89" w:rsidP="000A2C2F">
            <w:pPr>
              <w:jc w:val="center"/>
              <w:rPr>
                <w:sz w:val="18"/>
                <w:szCs w:val="18"/>
                <w:lang w:val="en-GB"/>
              </w:rPr>
            </w:pPr>
            <w:r w:rsidRPr="003B39C8">
              <w:rPr>
                <w:sz w:val="18"/>
                <w:szCs w:val="18"/>
                <w:lang w:val="en-GB"/>
              </w:rPr>
              <w:t>0</w:t>
            </w:r>
          </w:p>
        </w:tc>
        <w:tc>
          <w:tcPr>
            <w:tcW w:w="1000" w:type="dxa"/>
            <w:vAlign w:val="center"/>
          </w:tcPr>
          <w:p w:rsidR="00F56C89" w:rsidRPr="003B39C8" w:rsidRDefault="00F56C89" w:rsidP="000A2C2F">
            <w:pPr>
              <w:jc w:val="center"/>
              <w:rPr>
                <w:b/>
                <w:bCs/>
                <w:sz w:val="18"/>
                <w:szCs w:val="18"/>
                <w:lang w:val="en-GB"/>
              </w:rPr>
            </w:pPr>
            <w:r w:rsidRPr="003B39C8">
              <w:rPr>
                <w:b/>
                <w:bCs/>
                <w:sz w:val="18"/>
                <w:szCs w:val="18"/>
                <w:lang w:val="en-GB"/>
              </w:rPr>
              <w:t>15</w:t>
            </w:r>
            <w:r>
              <w:rPr>
                <w:b/>
                <w:bCs/>
                <w:sz w:val="18"/>
                <w:szCs w:val="18"/>
                <w:lang w:val="en-GB"/>
              </w:rPr>
              <w:t>0</w:t>
            </w:r>
            <w:r w:rsidRPr="003B39C8">
              <w:rPr>
                <w:b/>
                <w:bCs/>
                <w:sz w:val="18"/>
                <w:szCs w:val="18"/>
                <w:lang w:val="en-GB"/>
              </w:rPr>
              <w:t>,000</w:t>
            </w:r>
          </w:p>
        </w:tc>
        <w:tc>
          <w:tcPr>
            <w:tcW w:w="993" w:type="dxa"/>
            <w:noWrap/>
            <w:vAlign w:val="center"/>
          </w:tcPr>
          <w:p w:rsidR="00F56C89" w:rsidRPr="003B39C8" w:rsidRDefault="00F56C89" w:rsidP="000A2C2F">
            <w:pPr>
              <w:jc w:val="center"/>
              <w:rPr>
                <w:sz w:val="18"/>
                <w:szCs w:val="18"/>
                <w:lang w:val="en-GB"/>
              </w:rPr>
            </w:pPr>
            <w:r w:rsidRPr="003B39C8">
              <w:rPr>
                <w:sz w:val="18"/>
                <w:szCs w:val="18"/>
                <w:lang w:val="en-GB"/>
              </w:rPr>
              <w:t>7</w:t>
            </w:r>
            <w:r>
              <w:rPr>
                <w:sz w:val="18"/>
                <w:szCs w:val="18"/>
                <w:lang w:val="en-GB"/>
              </w:rPr>
              <w:t>5</w:t>
            </w:r>
            <w:r w:rsidRPr="003B39C8">
              <w:rPr>
                <w:sz w:val="18"/>
                <w:szCs w:val="18"/>
                <w:lang w:val="en-GB"/>
              </w:rPr>
              <w:t>,000</w:t>
            </w:r>
          </w:p>
        </w:tc>
        <w:tc>
          <w:tcPr>
            <w:tcW w:w="1000" w:type="dxa"/>
            <w:gridSpan w:val="2"/>
            <w:noWrap/>
            <w:vAlign w:val="center"/>
          </w:tcPr>
          <w:p w:rsidR="00F56C89" w:rsidRPr="003B39C8" w:rsidRDefault="00F56C89" w:rsidP="000A2C2F">
            <w:pPr>
              <w:jc w:val="center"/>
              <w:rPr>
                <w:sz w:val="18"/>
                <w:szCs w:val="18"/>
                <w:lang w:val="en-GB"/>
              </w:rPr>
            </w:pPr>
            <w:r w:rsidRPr="003B39C8">
              <w:rPr>
                <w:sz w:val="18"/>
                <w:szCs w:val="18"/>
                <w:lang w:val="en-GB"/>
              </w:rPr>
              <w:t>7</w:t>
            </w:r>
            <w:r>
              <w:rPr>
                <w:sz w:val="18"/>
                <w:szCs w:val="18"/>
                <w:lang w:val="en-GB"/>
              </w:rPr>
              <w:t>5</w:t>
            </w:r>
            <w:r w:rsidRPr="003B39C8">
              <w:rPr>
                <w:sz w:val="18"/>
                <w:szCs w:val="18"/>
                <w:lang w:val="en-GB"/>
              </w:rPr>
              <w:t>,000</w:t>
            </w:r>
          </w:p>
        </w:tc>
        <w:tc>
          <w:tcPr>
            <w:tcW w:w="1000" w:type="dxa"/>
            <w:noWrap/>
            <w:vAlign w:val="center"/>
          </w:tcPr>
          <w:p w:rsidR="00F56C89" w:rsidRPr="003B39C8" w:rsidRDefault="00F56C89" w:rsidP="000A2C2F">
            <w:pPr>
              <w:jc w:val="center"/>
              <w:rPr>
                <w:b/>
                <w:bCs/>
                <w:sz w:val="18"/>
                <w:szCs w:val="18"/>
                <w:lang w:val="en-GB"/>
              </w:rPr>
            </w:pPr>
            <w:r w:rsidRPr="003B39C8">
              <w:rPr>
                <w:b/>
                <w:bCs/>
                <w:sz w:val="18"/>
                <w:szCs w:val="18"/>
                <w:lang w:val="en-GB"/>
              </w:rPr>
              <w:t>15</w:t>
            </w:r>
            <w:r>
              <w:rPr>
                <w:b/>
                <w:bCs/>
                <w:sz w:val="18"/>
                <w:szCs w:val="18"/>
                <w:lang w:val="en-GB"/>
              </w:rPr>
              <w:t>0</w:t>
            </w:r>
            <w:r w:rsidRPr="003B39C8">
              <w:rPr>
                <w:b/>
                <w:bCs/>
                <w:sz w:val="18"/>
                <w:szCs w:val="18"/>
                <w:lang w:val="en-GB"/>
              </w:rPr>
              <w:t>,000</w:t>
            </w:r>
          </w:p>
        </w:tc>
        <w:tc>
          <w:tcPr>
            <w:tcW w:w="707" w:type="dxa"/>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gridAfter w:val="1"/>
          <w:wAfter w:w="15" w:type="dxa"/>
          <w:trHeight w:val="450"/>
          <w:jc w:val="center"/>
        </w:trPr>
        <w:tc>
          <w:tcPr>
            <w:tcW w:w="656" w:type="dxa"/>
            <w:noWrap/>
            <w:vAlign w:val="center"/>
          </w:tcPr>
          <w:p w:rsidR="00F56C89" w:rsidRPr="00242363" w:rsidRDefault="00F56C89" w:rsidP="000A2C2F">
            <w:pPr>
              <w:rPr>
                <w:sz w:val="18"/>
                <w:szCs w:val="18"/>
                <w:lang w:val="en-GB"/>
              </w:rPr>
            </w:pPr>
            <w:r w:rsidRPr="00242363">
              <w:rPr>
                <w:sz w:val="18"/>
                <w:szCs w:val="18"/>
                <w:lang w:val="en-GB"/>
              </w:rPr>
              <w:t> </w:t>
            </w:r>
          </w:p>
        </w:tc>
        <w:tc>
          <w:tcPr>
            <w:tcW w:w="655" w:type="dxa"/>
            <w:noWrap/>
            <w:vAlign w:val="center"/>
          </w:tcPr>
          <w:p w:rsidR="00F56C89" w:rsidRPr="003B39C8" w:rsidRDefault="00F56C89" w:rsidP="000A2C2F">
            <w:pPr>
              <w:rPr>
                <w:sz w:val="18"/>
                <w:szCs w:val="18"/>
                <w:lang w:val="en-GB"/>
              </w:rPr>
            </w:pPr>
            <w:r w:rsidRPr="003B39C8">
              <w:rPr>
                <w:sz w:val="18"/>
                <w:szCs w:val="18"/>
                <w:lang w:val="en-GB"/>
              </w:rPr>
              <w:t> </w:t>
            </w:r>
          </w:p>
        </w:tc>
        <w:tc>
          <w:tcPr>
            <w:tcW w:w="655" w:type="dxa"/>
            <w:gridSpan w:val="2"/>
            <w:noWrap/>
            <w:vAlign w:val="center"/>
          </w:tcPr>
          <w:p w:rsidR="00F56C89" w:rsidRPr="003B39C8" w:rsidRDefault="00F56C89" w:rsidP="000A2C2F">
            <w:pPr>
              <w:rPr>
                <w:sz w:val="18"/>
                <w:szCs w:val="18"/>
                <w:lang w:val="en-GB"/>
              </w:rPr>
            </w:pPr>
            <w:r w:rsidRPr="003B39C8">
              <w:rPr>
                <w:sz w:val="18"/>
                <w:szCs w:val="18"/>
                <w:lang w:val="en-GB"/>
              </w:rPr>
              <w:t>5582</w:t>
            </w:r>
          </w:p>
        </w:tc>
        <w:tc>
          <w:tcPr>
            <w:tcW w:w="3229" w:type="dxa"/>
            <w:gridSpan w:val="2"/>
            <w:vAlign w:val="center"/>
          </w:tcPr>
          <w:p w:rsidR="00F56C89" w:rsidRPr="003B39C8" w:rsidRDefault="00F56C89" w:rsidP="000A2C2F">
            <w:pPr>
              <w:rPr>
                <w:sz w:val="18"/>
                <w:szCs w:val="18"/>
                <w:lang w:val="en-GB"/>
              </w:rPr>
            </w:pPr>
            <w:r w:rsidRPr="003B39C8">
              <w:rPr>
                <w:sz w:val="18"/>
                <w:szCs w:val="18"/>
                <w:lang w:val="en-GB"/>
              </w:rPr>
              <w:t>Final evaluation and desk review</w:t>
            </w:r>
          </w:p>
        </w:tc>
        <w:tc>
          <w:tcPr>
            <w:tcW w:w="993" w:type="dxa"/>
            <w:noWrap/>
            <w:vAlign w:val="center"/>
          </w:tcPr>
          <w:p w:rsidR="00F56C89" w:rsidRPr="003B39C8" w:rsidRDefault="00F56C89" w:rsidP="000A2C2F">
            <w:pPr>
              <w:jc w:val="center"/>
              <w:rPr>
                <w:sz w:val="18"/>
                <w:szCs w:val="18"/>
                <w:lang w:val="en-GB"/>
              </w:rPr>
            </w:pPr>
            <w:r w:rsidRPr="003B39C8">
              <w:rPr>
                <w:sz w:val="18"/>
                <w:szCs w:val="18"/>
                <w:lang w:val="en-GB"/>
              </w:rPr>
              <w:t>0</w:t>
            </w:r>
          </w:p>
        </w:tc>
        <w:tc>
          <w:tcPr>
            <w:tcW w:w="992" w:type="dxa"/>
            <w:noWrap/>
            <w:vAlign w:val="center"/>
          </w:tcPr>
          <w:p w:rsidR="00F56C89" w:rsidRPr="003B39C8" w:rsidRDefault="00F56C89" w:rsidP="000A2C2F">
            <w:pPr>
              <w:jc w:val="center"/>
              <w:rPr>
                <w:sz w:val="18"/>
                <w:szCs w:val="18"/>
                <w:lang w:val="en-GB"/>
              </w:rPr>
            </w:pPr>
            <w:r w:rsidRPr="003B39C8">
              <w:rPr>
                <w:sz w:val="18"/>
                <w:szCs w:val="18"/>
                <w:lang w:val="en-GB"/>
              </w:rPr>
              <w:t>0</w:t>
            </w:r>
          </w:p>
        </w:tc>
        <w:tc>
          <w:tcPr>
            <w:tcW w:w="993" w:type="dxa"/>
            <w:noWrap/>
            <w:vAlign w:val="center"/>
          </w:tcPr>
          <w:p w:rsidR="00F56C89" w:rsidRPr="003B39C8" w:rsidRDefault="00F56C89" w:rsidP="000A2C2F">
            <w:pPr>
              <w:jc w:val="center"/>
              <w:rPr>
                <w:sz w:val="18"/>
                <w:szCs w:val="18"/>
                <w:lang w:val="en-GB"/>
              </w:rPr>
            </w:pPr>
            <w:r w:rsidRPr="003B39C8">
              <w:rPr>
                <w:sz w:val="18"/>
                <w:szCs w:val="18"/>
                <w:lang w:val="en-GB"/>
              </w:rPr>
              <w:t>0</w:t>
            </w:r>
          </w:p>
        </w:tc>
        <w:tc>
          <w:tcPr>
            <w:tcW w:w="992" w:type="dxa"/>
            <w:noWrap/>
            <w:vAlign w:val="center"/>
          </w:tcPr>
          <w:p w:rsidR="00F56C89" w:rsidRPr="003B39C8" w:rsidRDefault="00F56C89" w:rsidP="000A2C2F">
            <w:pPr>
              <w:jc w:val="center"/>
              <w:rPr>
                <w:bCs/>
                <w:sz w:val="18"/>
                <w:szCs w:val="18"/>
                <w:lang w:val="en-GB"/>
              </w:rPr>
            </w:pPr>
            <w:r w:rsidRPr="003B39C8">
              <w:rPr>
                <w:bCs/>
                <w:sz w:val="18"/>
                <w:szCs w:val="18"/>
                <w:lang w:val="en-GB"/>
              </w:rPr>
              <w:t>0</w:t>
            </w:r>
          </w:p>
        </w:tc>
        <w:tc>
          <w:tcPr>
            <w:tcW w:w="984" w:type="dxa"/>
            <w:vAlign w:val="center"/>
          </w:tcPr>
          <w:p w:rsidR="00F56C89" w:rsidRPr="003B39C8" w:rsidRDefault="00F56C89" w:rsidP="000A2C2F">
            <w:pPr>
              <w:jc w:val="center"/>
              <w:rPr>
                <w:sz w:val="18"/>
                <w:szCs w:val="18"/>
                <w:lang w:val="en-GB"/>
              </w:rPr>
            </w:pPr>
            <w:r>
              <w:rPr>
                <w:sz w:val="18"/>
                <w:szCs w:val="18"/>
                <w:lang w:val="en-GB"/>
              </w:rPr>
              <w:t>3</w:t>
            </w:r>
            <w:r w:rsidRPr="003B39C8">
              <w:rPr>
                <w:sz w:val="18"/>
                <w:szCs w:val="18"/>
                <w:lang w:val="en-GB"/>
              </w:rPr>
              <w:t>0,000</w:t>
            </w:r>
          </w:p>
        </w:tc>
        <w:tc>
          <w:tcPr>
            <w:tcW w:w="1000" w:type="dxa"/>
            <w:vAlign w:val="center"/>
          </w:tcPr>
          <w:p w:rsidR="00F56C89" w:rsidRPr="003B39C8" w:rsidRDefault="00F56C89" w:rsidP="000A2C2F">
            <w:pPr>
              <w:jc w:val="center"/>
              <w:rPr>
                <w:b/>
                <w:bCs/>
                <w:sz w:val="18"/>
                <w:szCs w:val="18"/>
                <w:lang w:val="en-GB"/>
              </w:rPr>
            </w:pPr>
            <w:r>
              <w:rPr>
                <w:b/>
                <w:bCs/>
                <w:sz w:val="18"/>
                <w:szCs w:val="18"/>
                <w:lang w:val="en-GB"/>
              </w:rPr>
              <w:t>3</w:t>
            </w:r>
            <w:r w:rsidRPr="003B39C8">
              <w:rPr>
                <w:b/>
                <w:bCs/>
                <w:sz w:val="18"/>
                <w:szCs w:val="18"/>
                <w:lang w:val="en-GB"/>
              </w:rPr>
              <w:t>0,000</w:t>
            </w:r>
          </w:p>
        </w:tc>
        <w:tc>
          <w:tcPr>
            <w:tcW w:w="993" w:type="dxa"/>
            <w:noWrap/>
            <w:vAlign w:val="center"/>
          </w:tcPr>
          <w:p w:rsidR="00F56C89" w:rsidRPr="003B39C8" w:rsidRDefault="00F56C89" w:rsidP="000A2C2F">
            <w:pPr>
              <w:jc w:val="center"/>
              <w:rPr>
                <w:sz w:val="18"/>
                <w:szCs w:val="18"/>
                <w:lang w:val="en-GB"/>
              </w:rPr>
            </w:pPr>
            <w:r w:rsidRPr="003B39C8">
              <w:rPr>
                <w:sz w:val="18"/>
                <w:szCs w:val="18"/>
                <w:lang w:val="en-GB"/>
              </w:rPr>
              <w:t>0</w:t>
            </w:r>
          </w:p>
        </w:tc>
        <w:tc>
          <w:tcPr>
            <w:tcW w:w="1000" w:type="dxa"/>
            <w:gridSpan w:val="2"/>
            <w:noWrap/>
            <w:vAlign w:val="center"/>
          </w:tcPr>
          <w:p w:rsidR="00F56C89" w:rsidRPr="003B39C8" w:rsidRDefault="00F56C89" w:rsidP="000A2C2F">
            <w:pPr>
              <w:jc w:val="center"/>
              <w:rPr>
                <w:sz w:val="18"/>
                <w:szCs w:val="18"/>
                <w:lang w:val="en-GB"/>
              </w:rPr>
            </w:pPr>
            <w:r>
              <w:rPr>
                <w:sz w:val="18"/>
                <w:szCs w:val="18"/>
                <w:lang w:val="en-GB"/>
              </w:rPr>
              <w:t>3</w:t>
            </w:r>
            <w:r w:rsidRPr="003B39C8">
              <w:rPr>
                <w:sz w:val="18"/>
                <w:szCs w:val="18"/>
                <w:lang w:val="en-GB"/>
              </w:rPr>
              <w:t>0,000</w:t>
            </w:r>
          </w:p>
        </w:tc>
        <w:tc>
          <w:tcPr>
            <w:tcW w:w="1000" w:type="dxa"/>
            <w:noWrap/>
            <w:vAlign w:val="center"/>
          </w:tcPr>
          <w:p w:rsidR="00F56C89" w:rsidRPr="003B39C8" w:rsidRDefault="00F56C89" w:rsidP="000A2C2F">
            <w:pPr>
              <w:jc w:val="center"/>
              <w:rPr>
                <w:b/>
                <w:bCs/>
                <w:sz w:val="18"/>
                <w:szCs w:val="18"/>
                <w:lang w:val="en-GB"/>
              </w:rPr>
            </w:pPr>
            <w:r>
              <w:rPr>
                <w:b/>
                <w:bCs/>
                <w:sz w:val="18"/>
                <w:szCs w:val="18"/>
                <w:lang w:val="en-GB"/>
              </w:rPr>
              <w:t>3</w:t>
            </w:r>
            <w:r w:rsidRPr="003B39C8">
              <w:rPr>
                <w:b/>
                <w:bCs/>
                <w:sz w:val="18"/>
                <w:szCs w:val="18"/>
                <w:lang w:val="en-GB"/>
              </w:rPr>
              <w:t>0,000</w:t>
            </w:r>
          </w:p>
        </w:tc>
        <w:tc>
          <w:tcPr>
            <w:tcW w:w="707" w:type="dxa"/>
            <w:tcBorders>
              <w:top w:val="nil"/>
              <w:bottom w:val="nil"/>
              <w:right w:val="nil"/>
            </w:tcBorders>
            <w:noWrap/>
            <w:vAlign w:val="center"/>
          </w:tcPr>
          <w:p w:rsidR="00F56C89" w:rsidRPr="003B39C8" w:rsidRDefault="00F56C89" w:rsidP="000A2C2F">
            <w:pPr>
              <w:rPr>
                <w:b/>
                <w:sz w:val="18"/>
                <w:szCs w:val="18"/>
                <w:lang w:val="en-GB"/>
              </w:rPr>
            </w:pPr>
            <w:r w:rsidRPr="003B39C8">
              <w:rPr>
                <w:b/>
                <w:sz w:val="18"/>
                <w:szCs w:val="18"/>
                <w:lang w:val="en-GB"/>
              </w:rPr>
              <w:t>f</w:t>
            </w:r>
          </w:p>
        </w:tc>
      </w:tr>
      <w:tr w:rsidR="00F56C89" w:rsidRPr="003B39C8" w:rsidTr="002E07D1">
        <w:trPr>
          <w:gridAfter w:val="1"/>
          <w:wAfter w:w="15" w:type="dxa"/>
          <w:trHeight w:val="255"/>
          <w:jc w:val="center"/>
        </w:trPr>
        <w:tc>
          <w:tcPr>
            <w:tcW w:w="656" w:type="dxa"/>
            <w:shd w:val="clear" w:color="auto" w:fill="D9D9D9"/>
            <w:noWrap/>
            <w:vAlign w:val="center"/>
          </w:tcPr>
          <w:p w:rsidR="00F56C89" w:rsidRPr="00242363" w:rsidRDefault="00F56C89" w:rsidP="000A2C2F">
            <w:pPr>
              <w:rPr>
                <w:b/>
                <w:bCs/>
                <w:sz w:val="18"/>
                <w:szCs w:val="18"/>
                <w:lang w:val="en-GB"/>
              </w:rPr>
            </w:pPr>
            <w:r w:rsidRPr="00242363">
              <w:rPr>
                <w:b/>
                <w:bCs/>
                <w:sz w:val="18"/>
                <w:szCs w:val="18"/>
                <w:lang w:val="en-GB"/>
              </w:rPr>
              <w:t> </w:t>
            </w:r>
          </w:p>
        </w:tc>
        <w:tc>
          <w:tcPr>
            <w:tcW w:w="655" w:type="dxa"/>
            <w:shd w:val="clear" w:color="auto" w:fill="D9D9D9"/>
            <w:noWrap/>
            <w:vAlign w:val="center"/>
          </w:tcPr>
          <w:p w:rsidR="00F56C89" w:rsidRPr="003B39C8" w:rsidRDefault="00F56C89" w:rsidP="000A2C2F">
            <w:pPr>
              <w:rPr>
                <w:b/>
                <w:bCs/>
                <w:sz w:val="18"/>
                <w:szCs w:val="18"/>
                <w:lang w:val="en-GB"/>
              </w:rPr>
            </w:pPr>
            <w:r w:rsidRPr="003B39C8">
              <w:rPr>
                <w:b/>
                <w:bCs/>
                <w:sz w:val="18"/>
                <w:szCs w:val="18"/>
                <w:lang w:val="en-GB"/>
              </w:rPr>
              <w:t> </w:t>
            </w:r>
          </w:p>
        </w:tc>
        <w:tc>
          <w:tcPr>
            <w:tcW w:w="655" w:type="dxa"/>
            <w:gridSpan w:val="2"/>
            <w:shd w:val="clear" w:color="auto" w:fill="D9D9D9"/>
            <w:noWrap/>
            <w:vAlign w:val="center"/>
          </w:tcPr>
          <w:p w:rsidR="00F56C89" w:rsidRPr="003B39C8" w:rsidRDefault="00F56C89" w:rsidP="000A2C2F">
            <w:pPr>
              <w:rPr>
                <w:b/>
                <w:bCs/>
                <w:sz w:val="18"/>
                <w:szCs w:val="18"/>
                <w:lang w:val="en-GB"/>
              </w:rPr>
            </w:pPr>
            <w:r w:rsidRPr="003B39C8">
              <w:rPr>
                <w:b/>
                <w:bCs/>
                <w:sz w:val="18"/>
                <w:szCs w:val="18"/>
                <w:lang w:val="en-GB"/>
              </w:rPr>
              <w:t>5599</w:t>
            </w:r>
          </w:p>
        </w:tc>
        <w:tc>
          <w:tcPr>
            <w:tcW w:w="3229" w:type="dxa"/>
            <w:gridSpan w:val="2"/>
            <w:shd w:val="clear" w:color="auto" w:fill="D9D9D9"/>
            <w:vAlign w:val="center"/>
          </w:tcPr>
          <w:p w:rsidR="00F56C89" w:rsidRPr="003B39C8" w:rsidRDefault="00F56C89" w:rsidP="000A2C2F">
            <w:pPr>
              <w:rPr>
                <w:b/>
                <w:bCs/>
                <w:sz w:val="18"/>
                <w:szCs w:val="18"/>
                <w:lang w:val="en-GB"/>
              </w:rPr>
            </w:pPr>
            <w:r w:rsidRPr="003B39C8">
              <w:rPr>
                <w:b/>
                <w:bCs/>
                <w:sz w:val="18"/>
                <w:szCs w:val="18"/>
                <w:lang w:val="en-GB"/>
              </w:rPr>
              <w:t>Sub-total</w:t>
            </w:r>
          </w:p>
        </w:tc>
        <w:tc>
          <w:tcPr>
            <w:tcW w:w="993"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0</w:t>
            </w:r>
          </w:p>
        </w:tc>
        <w:tc>
          <w:tcPr>
            <w:tcW w:w="992"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0</w:t>
            </w:r>
          </w:p>
        </w:tc>
        <w:tc>
          <w:tcPr>
            <w:tcW w:w="993"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0</w:t>
            </w:r>
          </w:p>
        </w:tc>
        <w:tc>
          <w:tcPr>
            <w:tcW w:w="992"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15</w:t>
            </w:r>
            <w:r>
              <w:rPr>
                <w:b/>
                <w:bCs/>
                <w:sz w:val="18"/>
                <w:szCs w:val="18"/>
                <w:lang w:val="en-GB"/>
              </w:rPr>
              <w:t>0</w:t>
            </w:r>
            <w:r w:rsidRPr="003B39C8">
              <w:rPr>
                <w:b/>
                <w:bCs/>
                <w:sz w:val="18"/>
                <w:szCs w:val="18"/>
                <w:lang w:val="en-GB"/>
              </w:rPr>
              <w:t>,000</w:t>
            </w:r>
          </w:p>
        </w:tc>
        <w:tc>
          <w:tcPr>
            <w:tcW w:w="984" w:type="dxa"/>
            <w:shd w:val="clear" w:color="auto" w:fill="D9D9D9"/>
            <w:vAlign w:val="center"/>
          </w:tcPr>
          <w:p w:rsidR="00F56C89" w:rsidRPr="003B39C8" w:rsidRDefault="00F56C89" w:rsidP="000A2C2F">
            <w:pPr>
              <w:jc w:val="center"/>
              <w:rPr>
                <w:b/>
                <w:bCs/>
                <w:sz w:val="18"/>
                <w:szCs w:val="18"/>
                <w:lang w:val="en-GB"/>
              </w:rPr>
            </w:pPr>
            <w:r>
              <w:rPr>
                <w:b/>
                <w:bCs/>
                <w:sz w:val="18"/>
                <w:szCs w:val="18"/>
                <w:lang w:val="en-GB"/>
              </w:rPr>
              <w:t>30</w:t>
            </w:r>
            <w:r w:rsidRPr="003B39C8">
              <w:rPr>
                <w:b/>
                <w:bCs/>
                <w:sz w:val="18"/>
                <w:szCs w:val="18"/>
                <w:lang w:val="en-GB"/>
              </w:rPr>
              <w:t>,000</w:t>
            </w:r>
          </w:p>
        </w:tc>
        <w:tc>
          <w:tcPr>
            <w:tcW w:w="1000" w:type="dxa"/>
            <w:shd w:val="clear" w:color="auto" w:fill="D9D9D9"/>
            <w:vAlign w:val="center"/>
          </w:tcPr>
          <w:p w:rsidR="00F56C89" w:rsidRPr="003B39C8" w:rsidRDefault="00F56C89" w:rsidP="000A2C2F">
            <w:pPr>
              <w:jc w:val="center"/>
              <w:rPr>
                <w:b/>
                <w:bCs/>
                <w:sz w:val="18"/>
                <w:szCs w:val="18"/>
                <w:lang w:val="en-GB"/>
              </w:rPr>
            </w:pPr>
            <w:r w:rsidRPr="003B39C8">
              <w:rPr>
                <w:b/>
                <w:bCs/>
                <w:sz w:val="18"/>
                <w:szCs w:val="18"/>
                <w:lang w:val="en-GB"/>
              </w:rPr>
              <w:t>1</w:t>
            </w:r>
            <w:r>
              <w:rPr>
                <w:b/>
                <w:bCs/>
                <w:sz w:val="18"/>
                <w:szCs w:val="18"/>
                <w:lang w:val="en-GB"/>
              </w:rPr>
              <w:t>80</w:t>
            </w:r>
            <w:r w:rsidRPr="003B39C8">
              <w:rPr>
                <w:b/>
                <w:bCs/>
                <w:sz w:val="18"/>
                <w:szCs w:val="18"/>
                <w:lang w:val="en-GB"/>
              </w:rPr>
              <w:t>,000</w:t>
            </w:r>
          </w:p>
        </w:tc>
        <w:tc>
          <w:tcPr>
            <w:tcW w:w="993" w:type="dxa"/>
            <w:shd w:val="clear" w:color="auto" w:fill="D9D9D9"/>
            <w:noWrap/>
            <w:vAlign w:val="center"/>
          </w:tcPr>
          <w:p w:rsidR="00F56C89" w:rsidRPr="003B39C8" w:rsidRDefault="00F56C89" w:rsidP="000A2C2F">
            <w:pPr>
              <w:jc w:val="center"/>
              <w:rPr>
                <w:b/>
                <w:bCs/>
                <w:sz w:val="18"/>
                <w:szCs w:val="18"/>
                <w:lang w:val="en-GB"/>
              </w:rPr>
            </w:pPr>
            <w:r>
              <w:rPr>
                <w:b/>
                <w:bCs/>
                <w:sz w:val="18"/>
                <w:szCs w:val="18"/>
                <w:lang w:val="en-GB"/>
              </w:rPr>
              <w:t>75</w:t>
            </w:r>
            <w:r w:rsidRPr="003B39C8">
              <w:rPr>
                <w:b/>
                <w:bCs/>
                <w:sz w:val="18"/>
                <w:szCs w:val="18"/>
                <w:lang w:val="en-GB"/>
              </w:rPr>
              <w:t>,000</w:t>
            </w:r>
          </w:p>
        </w:tc>
        <w:tc>
          <w:tcPr>
            <w:tcW w:w="1000" w:type="dxa"/>
            <w:gridSpan w:val="2"/>
            <w:shd w:val="clear" w:color="auto" w:fill="D9D9D9"/>
            <w:noWrap/>
            <w:vAlign w:val="center"/>
          </w:tcPr>
          <w:p w:rsidR="00F56C89" w:rsidRPr="003B39C8" w:rsidRDefault="00F56C89" w:rsidP="000A2C2F">
            <w:pPr>
              <w:jc w:val="center"/>
              <w:rPr>
                <w:b/>
                <w:bCs/>
                <w:sz w:val="18"/>
                <w:szCs w:val="18"/>
                <w:lang w:val="en-GB"/>
              </w:rPr>
            </w:pPr>
            <w:r>
              <w:rPr>
                <w:b/>
                <w:bCs/>
                <w:sz w:val="18"/>
                <w:szCs w:val="18"/>
                <w:lang w:val="en-GB"/>
              </w:rPr>
              <w:t>105</w:t>
            </w:r>
            <w:r w:rsidRPr="003B39C8">
              <w:rPr>
                <w:b/>
                <w:bCs/>
                <w:sz w:val="18"/>
                <w:szCs w:val="18"/>
                <w:lang w:val="en-GB"/>
              </w:rPr>
              <w:t>,000</w:t>
            </w:r>
          </w:p>
        </w:tc>
        <w:tc>
          <w:tcPr>
            <w:tcW w:w="1000" w:type="dxa"/>
            <w:shd w:val="clear" w:color="auto" w:fill="D9D9D9"/>
            <w:noWrap/>
            <w:vAlign w:val="center"/>
          </w:tcPr>
          <w:p w:rsidR="00F56C89" w:rsidRPr="003B39C8" w:rsidRDefault="00F56C89" w:rsidP="000A2C2F">
            <w:pPr>
              <w:jc w:val="center"/>
              <w:rPr>
                <w:b/>
                <w:bCs/>
                <w:sz w:val="18"/>
                <w:szCs w:val="18"/>
                <w:lang w:val="en-GB"/>
              </w:rPr>
            </w:pPr>
            <w:r w:rsidRPr="003B39C8">
              <w:rPr>
                <w:b/>
                <w:bCs/>
                <w:sz w:val="18"/>
                <w:szCs w:val="18"/>
                <w:lang w:val="en-GB"/>
              </w:rPr>
              <w:t>1</w:t>
            </w:r>
            <w:r>
              <w:rPr>
                <w:b/>
                <w:bCs/>
                <w:sz w:val="18"/>
                <w:szCs w:val="18"/>
                <w:lang w:val="en-GB"/>
              </w:rPr>
              <w:t>80</w:t>
            </w:r>
            <w:r w:rsidRPr="003B39C8">
              <w:rPr>
                <w:b/>
                <w:bCs/>
                <w:sz w:val="18"/>
                <w:szCs w:val="18"/>
                <w:lang w:val="en-GB"/>
              </w:rPr>
              <w:t>,000</w:t>
            </w:r>
          </w:p>
        </w:tc>
        <w:tc>
          <w:tcPr>
            <w:tcW w:w="707" w:type="dxa"/>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gridAfter w:val="1"/>
          <w:wAfter w:w="15" w:type="dxa"/>
          <w:trHeight w:val="255"/>
          <w:jc w:val="center"/>
        </w:trPr>
        <w:tc>
          <w:tcPr>
            <w:tcW w:w="656" w:type="dxa"/>
            <w:shd w:val="clear" w:color="auto" w:fill="A6A6A6"/>
            <w:noWrap/>
            <w:vAlign w:val="center"/>
          </w:tcPr>
          <w:p w:rsidR="00F56C89" w:rsidRPr="00242363" w:rsidRDefault="00F56C89" w:rsidP="000A2C2F">
            <w:pPr>
              <w:rPr>
                <w:b/>
                <w:bCs/>
                <w:sz w:val="18"/>
                <w:szCs w:val="18"/>
                <w:lang w:val="en-GB"/>
              </w:rPr>
            </w:pPr>
            <w:r w:rsidRPr="00242363">
              <w:rPr>
                <w:b/>
                <w:bCs/>
                <w:sz w:val="18"/>
                <w:szCs w:val="18"/>
                <w:lang w:val="en-GB"/>
              </w:rPr>
              <w:t>5999</w:t>
            </w:r>
          </w:p>
        </w:tc>
        <w:tc>
          <w:tcPr>
            <w:tcW w:w="655" w:type="dxa"/>
            <w:shd w:val="clear" w:color="auto" w:fill="A6A6A6"/>
            <w:noWrap/>
            <w:vAlign w:val="center"/>
          </w:tcPr>
          <w:p w:rsidR="00F56C89" w:rsidRPr="003B39C8" w:rsidRDefault="00F56C89" w:rsidP="000A2C2F">
            <w:pPr>
              <w:rPr>
                <w:b/>
                <w:bCs/>
                <w:sz w:val="18"/>
                <w:szCs w:val="18"/>
                <w:lang w:val="en-GB"/>
              </w:rPr>
            </w:pPr>
            <w:r w:rsidRPr="003B39C8">
              <w:rPr>
                <w:b/>
                <w:bCs/>
                <w:sz w:val="18"/>
                <w:szCs w:val="18"/>
                <w:lang w:val="en-GB"/>
              </w:rPr>
              <w:t> </w:t>
            </w:r>
          </w:p>
        </w:tc>
        <w:tc>
          <w:tcPr>
            <w:tcW w:w="3884" w:type="dxa"/>
            <w:gridSpan w:val="4"/>
            <w:shd w:val="clear" w:color="auto" w:fill="A6A6A6"/>
            <w:noWrap/>
            <w:vAlign w:val="center"/>
          </w:tcPr>
          <w:p w:rsidR="00F56C89" w:rsidRPr="003B39C8" w:rsidRDefault="00F56C89" w:rsidP="000A2C2F">
            <w:pPr>
              <w:rPr>
                <w:b/>
                <w:bCs/>
                <w:sz w:val="18"/>
                <w:szCs w:val="18"/>
                <w:lang w:val="en-GB"/>
              </w:rPr>
            </w:pPr>
            <w:r w:rsidRPr="003B39C8">
              <w:rPr>
                <w:b/>
                <w:bCs/>
                <w:sz w:val="18"/>
                <w:szCs w:val="18"/>
                <w:lang w:val="en-GB"/>
              </w:rPr>
              <w:t>Component total</w:t>
            </w:r>
          </w:p>
        </w:tc>
        <w:tc>
          <w:tcPr>
            <w:tcW w:w="993" w:type="dxa"/>
            <w:shd w:val="clear" w:color="auto" w:fill="A6A6A6"/>
            <w:noWrap/>
            <w:vAlign w:val="center"/>
          </w:tcPr>
          <w:p w:rsidR="00F56C89" w:rsidRPr="003B39C8" w:rsidRDefault="00F56C89" w:rsidP="000A2C2F">
            <w:pPr>
              <w:jc w:val="center"/>
              <w:rPr>
                <w:b/>
                <w:bCs/>
                <w:sz w:val="18"/>
                <w:szCs w:val="18"/>
                <w:lang w:val="en-GB"/>
              </w:rPr>
            </w:pPr>
            <w:r w:rsidRPr="003B39C8">
              <w:rPr>
                <w:b/>
                <w:bCs/>
                <w:sz w:val="18"/>
                <w:szCs w:val="18"/>
                <w:lang w:val="en-GB"/>
              </w:rPr>
              <w:t>0</w:t>
            </w:r>
          </w:p>
        </w:tc>
        <w:tc>
          <w:tcPr>
            <w:tcW w:w="992" w:type="dxa"/>
            <w:shd w:val="clear" w:color="auto" w:fill="A6A6A6"/>
            <w:noWrap/>
            <w:vAlign w:val="center"/>
          </w:tcPr>
          <w:p w:rsidR="00F56C89" w:rsidRPr="003B39C8" w:rsidRDefault="00F56C89" w:rsidP="000A2C2F">
            <w:pPr>
              <w:jc w:val="center"/>
              <w:rPr>
                <w:b/>
                <w:bCs/>
                <w:sz w:val="18"/>
                <w:szCs w:val="18"/>
                <w:lang w:val="en-GB"/>
              </w:rPr>
            </w:pPr>
            <w:r w:rsidRPr="003B39C8">
              <w:rPr>
                <w:b/>
                <w:bCs/>
                <w:sz w:val="18"/>
                <w:szCs w:val="18"/>
                <w:lang w:val="en-GB"/>
              </w:rPr>
              <w:t>0</w:t>
            </w:r>
          </w:p>
        </w:tc>
        <w:tc>
          <w:tcPr>
            <w:tcW w:w="993" w:type="dxa"/>
            <w:shd w:val="clear" w:color="auto" w:fill="A6A6A6"/>
            <w:noWrap/>
            <w:vAlign w:val="center"/>
          </w:tcPr>
          <w:p w:rsidR="00F56C89" w:rsidRPr="003B39C8" w:rsidRDefault="00F56C89" w:rsidP="000A2C2F">
            <w:pPr>
              <w:jc w:val="center"/>
              <w:rPr>
                <w:b/>
                <w:bCs/>
                <w:sz w:val="18"/>
                <w:szCs w:val="18"/>
                <w:lang w:val="en-GB"/>
              </w:rPr>
            </w:pPr>
            <w:r w:rsidRPr="003B39C8">
              <w:rPr>
                <w:b/>
                <w:bCs/>
                <w:sz w:val="18"/>
                <w:szCs w:val="18"/>
                <w:lang w:val="en-GB"/>
              </w:rPr>
              <w:t>0</w:t>
            </w:r>
          </w:p>
        </w:tc>
        <w:tc>
          <w:tcPr>
            <w:tcW w:w="992" w:type="dxa"/>
            <w:shd w:val="clear" w:color="auto" w:fill="A6A6A6"/>
            <w:noWrap/>
            <w:vAlign w:val="center"/>
          </w:tcPr>
          <w:p w:rsidR="00F56C89" w:rsidRPr="003B39C8" w:rsidRDefault="00F56C89" w:rsidP="000A2C2F">
            <w:pPr>
              <w:jc w:val="center"/>
              <w:rPr>
                <w:b/>
                <w:bCs/>
                <w:sz w:val="18"/>
                <w:szCs w:val="18"/>
                <w:lang w:val="en-GB"/>
              </w:rPr>
            </w:pPr>
            <w:r w:rsidRPr="003B39C8">
              <w:rPr>
                <w:b/>
                <w:bCs/>
                <w:sz w:val="18"/>
                <w:szCs w:val="18"/>
                <w:lang w:val="en-GB"/>
              </w:rPr>
              <w:t>15</w:t>
            </w:r>
            <w:r>
              <w:rPr>
                <w:b/>
                <w:bCs/>
                <w:sz w:val="18"/>
                <w:szCs w:val="18"/>
                <w:lang w:val="en-GB"/>
              </w:rPr>
              <w:t>0</w:t>
            </w:r>
            <w:r w:rsidRPr="003B39C8">
              <w:rPr>
                <w:b/>
                <w:bCs/>
                <w:sz w:val="18"/>
                <w:szCs w:val="18"/>
                <w:lang w:val="en-GB"/>
              </w:rPr>
              <w:t>,000</w:t>
            </w:r>
          </w:p>
        </w:tc>
        <w:tc>
          <w:tcPr>
            <w:tcW w:w="984" w:type="dxa"/>
            <w:shd w:val="clear" w:color="auto" w:fill="A6A6A6"/>
            <w:vAlign w:val="center"/>
          </w:tcPr>
          <w:p w:rsidR="00F56C89" w:rsidRPr="003B39C8" w:rsidRDefault="00F56C89" w:rsidP="000A2C2F">
            <w:pPr>
              <w:jc w:val="center"/>
              <w:rPr>
                <w:b/>
                <w:bCs/>
                <w:sz w:val="18"/>
                <w:szCs w:val="18"/>
                <w:lang w:val="en-GB"/>
              </w:rPr>
            </w:pPr>
            <w:r>
              <w:rPr>
                <w:b/>
                <w:bCs/>
                <w:sz w:val="18"/>
                <w:szCs w:val="18"/>
                <w:lang w:val="en-GB"/>
              </w:rPr>
              <w:t>30</w:t>
            </w:r>
            <w:r w:rsidRPr="003B39C8">
              <w:rPr>
                <w:b/>
                <w:bCs/>
                <w:sz w:val="18"/>
                <w:szCs w:val="18"/>
                <w:lang w:val="en-GB"/>
              </w:rPr>
              <w:t>,000</w:t>
            </w:r>
          </w:p>
        </w:tc>
        <w:tc>
          <w:tcPr>
            <w:tcW w:w="1000" w:type="dxa"/>
            <w:shd w:val="clear" w:color="auto" w:fill="A6A6A6"/>
            <w:vAlign w:val="center"/>
          </w:tcPr>
          <w:p w:rsidR="00F56C89" w:rsidRPr="003B39C8" w:rsidRDefault="00F56C89" w:rsidP="000A2C2F">
            <w:pPr>
              <w:jc w:val="center"/>
              <w:rPr>
                <w:b/>
                <w:bCs/>
                <w:sz w:val="18"/>
                <w:szCs w:val="18"/>
                <w:lang w:val="en-GB"/>
              </w:rPr>
            </w:pPr>
            <w:r w:rsidRPr="003B39C8">
              <w:rPr>
                <w:b/>
                <w:bCs/>
                <w:sz w:val="18"/>
                <w:szCs w:val="18"/>
                <w:lang w:val="en-GB"/>
              </w:rPr>
              <w:t>1</w:t>
            </w:r>
            <w:r>
              <w:rPr>
                <w:b/>
                <w:bCs/>
                <w:sz w:val="18"/>
                <w:szCs w:val="18"/>
                <w:lang w:val="en-GB"/>
              </w:rPr>
              <w:t>80</w:t>
            </w:r>
            <w:r w:rsidRPr="003B39C8">
              <w:rPr>
                <w:b/>
                <w:bCs/>
                <w:sz w:val="18"/>
                <w:szCs w:val="18"/>
                <w:lang w:val="en-GB"/>
              </w:rPr>
              <w:t>,000</w:t>
            </w:r>
          </w:p>
        </w:tc>
        <w:tc>
          <w:tcPr>
            <w:tcW w:w="993" w:type="dxa"/>
            <w:shd w:val="clear" w:color="auto" w:fill="A6A6A6"/>
            <w:noWrap/>
            <w:vAlign w:val="center"/>
          </w:tcPr>
          <w:p w:rsidR="00F56C89" w:rsidRPr="003B39C8" w:rsidRDefault="00F56C89" w:rsidP="000A2C2F">
            <w:pPr>
              <w:jc w:val="center"/>
              <w:rPr>
                <w:b/>
                <w:bCs/>
                <w:sz w:val="18"/>
                <w:szCs w:val="18"/>
                <w:lang w:val="en-GB"/>
              </w:rPr>
            </w:pPr>
            <w:r>
              <w:rPr>
                <w:b/>
                <w:bCs/>
                <w:sz w:val="18"/>
                <w:szCs w:val="18"/>
                <w:lang w:val="en-GB"/>
              </w:rPr>
              <w:t>75</w:t>
            </w:r>
            <w:r w:rsidRPr="003B39C8">
              <w:rPr>
                <w:b/>
                <w:bCs/>
                <w:sz w:val="18"/>
                <w:szCs w:val="18"/>
                <w:lang w:val="en-GB"/>
              </w:rPr>
              <w:t>,000</w:t>
            </w:r>
          </w:p>
        </w:tc>
        <w:tc>
          <w:tcPr>
            <w:tcW w:w="1000" w:type="dxa"/>
            <w:gridSpan w:val="2"/>
            <w:shd w:val="clear" w:color="auto" w:fill="A6A6A6"/>
            <w:noWrap/>
            <w:vAlign w:val="center"/>
          </w:tcPr>
          <w:p w:rsidR="00F56C89" w:rsidRPr="003B39C8" w:rsidRDefault="00F56C89" w:rsidP="000A2C2F">
            <w:pPr>
              <w:jc w:val="center"/>
              <w:rPr>
                <w:b/>
                <w:bCs/>
                <w:sz w:val="18"/>
                <w:szCs w:val="18"/>
                <w:lang w:val="en-GB"/>
              </w:rPr>
            </w:pPr>
            <w:r>
              <w:rPr>
                <w:b/>
                <w:bCs/>
                <w:sz w:val="18"/>
                <w:szCs w:val="18"/>
                <w:lang w:val="en-GB"/>
              </w:rPr>
              <w:t>105</w:t>
            </w:r>
            <w:r w:rsidRPr="003B39C8">
              <w:rPr>
                <w:b/>
                <w:bCs/>
                <w:sz w:val="18"/>
                <w:szCs w:val="18"/>
                <w:lang w:val="en-GB"/>
              </w:rPr>
              <w:t>,000</w:t>
            </w:r>
          </w:p>
        </w:tc>
        <w:tc>
          <w:tcPr>
            <w:tcW w:w="1000" w:type="dxa"/>
            <w:shd w:val="clear" w:color="auto" w:fill="A6A6A6"/>
            <w:noWrap/>
            <w:vAlign w:val="center"/>
          </w:tcPr>
          <w:p w:rsidR="00F56C89" w:rsidRPr="003B39C8" w:rsidRDefault="00F56C89" w:rsidP="000A2C2F">
            <w:pPr>
              <w:jc w:val="center"/>
              <w:rPr>
                <w:b/>
                <w:bCs/>
                <w:sz w:val="18"/>
                <w:szCs w:val="18"/>
                <w:lang w:val="en-GB"/>
              </w:rPr>
            </w:pPr>
            <w:r w:rsidRPr="003B39C8">
              <w:rPr>
                <w:b/>
                <w:bCs/>
                <w:sz w:val="18"/>
                <w:szCs w:val="18"/>
                <w:lang w:val="en-GB"/>
              </w:rPr>
              <w:t>1</w:t>
            </w:r>
            <w:r>
              <w:rPr>
                <w:b/>
                <w:bCs/>
                <w:sz w:val="18"/>
                <w:szCs w:val="18"/>
                <w:lang w:val="en-GB"/>
              </w:rPr>
              <w:t>80</w:t>
            </w:r>
            <w:r w:rsidRPr="003B39C8">
              <w:rPr>
                <w:b/>
                <w:bCs/>
                <w:sz w:val="18"/>
                <w:szCs w:val="18"/>
                <w:lang w:val="en-GB"/>
              </w:rPr>
              <w:t>,000</w:t>
            </w:r>
          </w:p>
        </w:tc>
        <w:tc>
          <w:tcPr>
            <w:tcW w:w="707" w:type="dxa"/>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rPr>
          <w:gridAfter w:val="1"/>
          <w:wAfter w:w="15" w:type="dxa"/>
          <w:trHeight w:val="270"/>
          <w:jc w:val="center"/>
        </w:trPr>
        <w:tc>
          <w:tcPr>
            <w:tcW w:w="656" w:type="dxa"/>
            <w:shd w:val="clear" w:color="auto" w:fill="A6A6A6"/>
            <w:noWrap/>
            <w:vAlign w:val="center"/>
          </w:tcPr>
          <w:p w:rsidR="00F56C89" w:rsidRPr="00242363" w:rsidRDefault="00F56C89" w:rsidP="000A2C2F">
            <w:pPr>
              <w:rPr>
                <w:b/>
                <w:bCs/>
                <w:sz w:val="18"/>
                <w:szCs w:val="18"/>
                <w:lang w:val="en-GB"/>
              </w:rPr>
            </w:pPr>
            <w:r w:rsidRPr="00242363">
              <w:rPr>
                <w:b/>
                <w:bCs/>
                <w:sz w:val="18"/>
                <w:szCs w:val="18"/>
                <w:lang w:val="en-GB"/>
              </w:rPr>
              <w:t>99</w:t>
            </w:r>
          </w:p>
        </w:tc>
        <w:tc>
          <w:tcPr>
            <w:tcW w:w="4539" w:type="dxa"/>
            <w:gridSpan w:val="5"/>
            <w:shd w:val="clear" w:color="auto" w:fill="A6A6A6"/>
            <w:noWrap/>
            <w:vAlign w:val="center"/>
          </w:tcPr>
          <w:p w:rsidR="00F56C89" w:rsidRPr="003B39C8" w:rsidRDefault="00F56C89" w:rsidP="000A2C2F">
            <w:pPr>
              <w:rPr>
                <w:b/>
                <w:bCs/>
                <w:sz w:val="18"/>
                <w:szCs w:val="18"/>
                <w:lang w:val="en-GB"/>
              </w:rPr>
            </w:pPr>
            <w:r w:rsidRPr="003B39C8">
              <w:rPr>
                <w:b/>
                <w:bCs/>
                <w:sz w:val="18"/>
                <w:szCs w:val="18"/>
                <w:lang w:val="en-GB"/>
              </w:rPr>
              <w:t>GRAND TOTAL</w:t>
            </w:r>
          </w:p>
        </w:tc>
        <w:tc>
          <w:tcPr>
            <w:tcW w:w="993" w:type="dxa"/>
            <w:shd w:val="clear" w:color="auto" w:fill="A6A6A6"/>
            <w:noWrap/>
            <w:vAlign w:val="center"/>
          </w:tcPr>
          <w:p w:rsidR="00F56C89" w:rsidRPr="003B39C8" w:rsidRDefault="00F56C89" w:rsidP="000A2C2F">
            <w:pPr>
              <w:jc w:val="center"/>
              <w:rPr>
                <w:b/>
                <w:bCs/>
                <w:sz w:val="18"/>
                <w:szCs w:val="18"/>
                <w:lang w:val="en-GB"/>
              </w:rPr>
            </w:pPr>
            <w:r w:rsidRPr="003B39C8">
              <w:rPr>
                <w:b/>
                <w:bCs/>
                <w:sz w:val="18"/>
                <w:szCs w:val="18"/>
                <w:lang w:val="en-GB"/>
              </w:rPr>
              <w:t>73</w:t>
            </w:r>
            <w:r>
              <w:rPr>
                <w:b/>
                <w:bCs/>
                <w:sz w:val="18"/>
                <w:szCs w:val="18"/>
                <w:lang w:val="en-GB"/>
              </w:rPr>
              <w:t>7</w:t>
            </w:r>
            <w:r w:rsidRPr="003B39C8">
              <w:rPr>
                <w:b/>
                <w:bCs/>
                <w:sz w:val="18"/>
                <w:szCs w:val="18"/>
                <w:lang w:val="en-GB"/>
              </w:rPr>
              <w:t>,000</w:t>
            </w:r>
          </w:p>
        </w:tc>
        <w:tc>
          <w:tcPr>
            <w:tcW w:w="992" w:type="dxa"/>
            <w:shd w:val="clear" w:color="auto" w:fill="A6A6A6"/>
            <w:noWrap/>
            <w:vAlign w:val="center"/>
          </w:tcPr>
          <w:p w:rsidR="00F56C89" w:rsidRPr="003B39C8" w:rsidRDefault="00F56C89" w:rsidP="000A2C2F">
            <w:pPr>
              <w:jc w:val="center"/>
              <w:rPr>
                <w:b/>
                <w:bCs/>
                <w:sz w:val="18"/>
                <w:szCs w:val="18"/>
                <w:lang w:val="en-GB"/>
              </w:rPr>
            </w:pPr>
            <w:r>
              <w:rPr>
                <w:b/>
                <w:bCs/>
                <w:sz w:val="18"/>
                <w:szCs w:val="18"/>
                <w:lang w:val="en-GB"/>
              </w:rPr>
              <w:t>631</w:t>
            </w:r>
            <w:r w:rsidRPr="003B39C8">
              <w:rPr>
                <w:b/>
                <w:bCs/>
                <w:sz w:val="18"/>
                <w:szCs w:val="18"/>
                <w:lang w:val="en-GB"/>
              </w:rPr>
              <w:t>,000</w:t>
            </w:r>
          </w:p>
        </w:tc>
        <w:tc>
          <w:tcPr>
            <w:tcW w:w="993" w:type="dxa"/>
            <w:shd w:val="clear" w:color="auto" w:fill="A6A6A6"/>
            <w:noWrap/>
            <w:vAlign w:val="center"/>
          </w:tcPr>
          <w:p w:rsidR="00F56C89" w:rsidRPr="003B39C8" w:rsidRDefault="00F56C89" w:rsidP="000A2C2F">
            <w:pPr>
              <w:jc w:val="center"/>
              <w:rPr>
                <w:b/>
                <w:bCs/>
                <w:sz w:val="18"/>
                <w:szCs w:val="18"/>
                <w:lang w:val="en-GB"/>
              </w:rPr>
            </w:pPr>
            <w:r w:rsidRPr="003B39C8">
              <w:rPr>
                <w:b/>
                <w:bCs/>
                <w:sz w:val="18"/>
                <w:szCs w:val="18"/>
                <w:lang w:val="en-GB"/>
              </w:rPr>
              <w:t>450,000</w:t>
            </w:r>
          </w:p>
        </w:tc>
        <w:tc>
          <w:tcPr>
            <w:tcW w:w="992" w:type="dxa"/>
            <w:shd w:val="clear" w:color="auto" w:fill="A6A6A6"/>
            <w:noWrap/>
            <w:vAlign w:val="center"/>
          </w:tcPr>
          <w:p w:rsidR="00F56C89" w:rsidRPr="003B39C8" w:rsidRDefault="00F56C89" w:rsidP="000A2C2F">
            <w:pPr>
              <w:jc w:val="center"/>
              <w:rPr>
                <w:b/>
                <w:bCs/>
                <w:sz w:val="18"/>
                <w:szCs w:val="18"/>
                <w:lang w:val="en-GB"/>
              </w:rPr>
            </w:pPr>
            <w:r>
              <w:rPr>
                <w:b/>
                <w:bCs/>
                <w:sz w:val="18"/>
                <w:szCs w:val="18"/>
                <w:lang w:val="en-GB"/>
              </w:rPr>
              <w:t>15</w:t>
            </w:r>
            <w:r w:rsidRPr="003B39C8">
              <w:rPr>
                <w:b/>
                <w:bCs/>
                <w:sz w:val="18"/>
                <w:szCs w:val="18"/>
                <w:lang w:val="en-GB"/>
              </w:rPr>
              <w:t>00,000</w:t>
            </w:r>
          </w:p>
        </w:tc>
        <w:tc>
          <w:tcPr>
            <w:tcW w:w="984" w:type="dxa"/>
            <w:shd w:val="clear" w:color="auto" w:fill="A6A6A6"/>
            <w:vAlign w:val="center"/>
          </w:tcPr>
          <w:p w:rsidR="00F56C89" w:rsidRPr="003B39C8" w:rsidRDefault="00F56C89" w:rsidP="000A2C2F">
            <w:pPr>
              <w:jc w:val="center"/>
              <w:rPr>
                <w:b/>
                <w:bCs/>
                <w:sz w:val="18"/>
                <w:szCs w:val="18"/>
                <w:lang w:val="en-GB"/>
              </w:rPr>
            </w:pPr>
            <w:r>
              <w:rPr>
                <w:b/>
                <w:bCs/>
                <w:sz w:val="18"/>
                <w:szCs w:val="18"/>
                <w:lang w:val="en-GB"/>
              </w:rPr>
              <w:t>30</w:t>
            </w:r>
            <w:r w:rsidRPr="003B39C8">
              <w:rPr>
                <w:b/>
                <w:bCs/>
                <w:sz w:val="18"/>
                <w:szCs w:val="18"/>
                <w:lang w:val="en-GB"/>
              </w:rPr>
              <w:t>,000</w:t>
            </w:r>
          </w:p>
        </w:tc>
        <w:tc>
          <w:tcPr>
            <w:tcW w:w="1000" w:type="dxa"/>
            <w:shd w:val="clear" w:color="auto" w:fill="A6A6A6"/>
            <w:vAlign w:val="center"/>
          </w:tcPr>
          <w:p w:rsidR="00F56C89" w:rsidRPr="003B39C8" w:rsidRDefault="00F56C89" w:rsidP="000A2C2F">
            <w:pPr>
              <w:jc w:val="center"/>
              <w:rPr>
                <w:b/>
                <w:bCs/>
                <w:sz w:val="18"/>
                <w:szCs w:val="18"/>
                <w:lang w:val="en-GB"/>
              </w:rPr>
            </w:pPr>
            <w:r>
              <w:rPr>
                <w:b/>
                <w:bCs/>
                <w:sz w:val="18"/>
                <w:szCs w:val="18"/>
                <w:lang w:val="en-GB"/>
              </w:rPr>
              <w:t>1</w:t>
            </w:r>
            <w:r w:rsidRPr="003B39C8">
              <w:rPr>
                <w:b/>
                <w:bCs/>
                <w:sz w:val="18"/>
                <w:szCs w:val="18"/>
                <w:lang w:val="en-GB"/>
              </w:rPr>
              <w:t>,</w:t>
            </w:r>
            <w:r>
              <w:rPr>
                <w:b/>
                <w:bCs/>
                <w:sz w:val="18"/>
                <w:szCs w:val="18"/>
                <w:lang w:val="en-GB"/>
              </w:rPr>
              <w:t>998</w:t>
            </w:r>
            <w:r w:rsidRPr="003B39C8">
              <w:rPr>
                <w:b/>
                <w:bCs/>
                <w:sz w:val="18"/>
                <w:szCs w:val="18"/>
                <w:lang w:val="en-GB"/>
              </w:rPr>
              <w:t>,000</w:t>
            </w:r>
          </w:p>
        </w:tc>
        <w:tc>
          <w:tcPr>
            <w:tcW w:w="993" w:type="dxa"/>
            <w:shd w:val="clear" w:color="auto" w:fill="A6A6A6"/>
            <w:noWrap/>
            <w:vAlign w:val="center"/>
          </w:tcPr>
          <w:p w:rsidR="00F56C89" w:rsidRPr="003B39C8" w:rsidRDefault="00F56C89" w:rsidP="000A2C2F">
            <w:pPr>
              <w:jc w:val="center"/>
              <w:rPr>
                <w:b/>
                <w:bCs/>
                <w:sz w:val="18"/>
                <w:szCs w:val="18"/>
                <w:lang w:val="en-GB"/>
              </w:rPr>
            </w:pPr>
            <w:r>
              <w:rPr>
                <w:b/>
                <w:bCs/>
                <w:sz w:val="18"/>
                <w:szCs w:val="18"/>
                <w:lang w:val="en-GB"/>
              </w:rPr>
              <w:t>992,000</w:t>
            </w:r>
          </w:p>
        </w:tc>
        <w:tc>
          <w:tcPr>
            <w:tcW w:w="1000" w:type="dxa"/>
            <w:gridSpan w:val="2"/>
            <w:shd w:val="clear" w:color="auto" w:fill="A6A6A6"/>
            <w:noWrap/>
            <w:vAlign w:val="center"/>
          </w:tcPr>
          <w:p w:rsidR="00F56C89" w:rsidRPr="003B39C8" w:rsidRDefault="00F56C89" w:rsidP="000A2C2F">
            <w:pPr>
              <w:jc w:val="center"/>
              <w:rPr>
                <w:b/>
                <w:bCs/>
                <w:sz w:val="18"/>
                <w:szCs w:val="18"/>
                <w:lang w:val="en-GB"/>
              </w:rPr>
            </w:pPr>
            <w:r>
              <w:rPr>
                <w:b/>
                <w:bCs/>
                <w:sz w:val="18"/>
                <w:szCs w:val="18"/>
                <w:lang w:val="en-GB"/>
              </w:rPr>
              <w:t>1,006,000</w:t>
            </w:r>
          </w:p>
        </w:tc>
        <w:tc>
          <w:tcPr>
            <w:tcW w:w="1000" w:type="dxa"/>
            <w:shd w:val="clear" w:color="auto" w:fill="A6A6A6"/>
            <w:noWrap/>
            <w:vAlign w:val="center"/>
          </w:tcPr>
          <w:p w:rsidR="00F56C89" w:rsidRPr="003B39C8" w:rsidRDefault="00F56C89" w:rsidP="000A2C2F">
            <w:pPr>
              <w:jc w:val="center"/>
              <w:rPr>
                <w:b/>
                <w:bCs/>
                <w:sz w:val="18"/>
                <w:szCs w:val="18"/>
                <w:lang w:val="en-GB"/>
              </w:rPr>
            </w:pPr>
            <w:r>
              <w:rPr>
                <w:b/>
                <w:bCs/>
                <w:sz w:val="18"/>
                <w:szCs w:val="18"/>
                <w:lang w:val="en-GB"/>
              </w:rPr>
              <w:t>1,998</w:t>
            </w:r>
            <w:r w:rsidRPr="003B39C8">
              <w:rPr>
                <w:b/>
                <w:bCs/>
                <w:sz w:val="18"/>
                <w:szCs w:val="18"/>
                <w:lang w:val="en-GB"/>
              </w:rPr>
              <w:t>,000</w:t>
            </w:r>
          </w:p>
        </w:tc>
        <w:tc>
          <w:tcPr>
            <w:tcW w:w="707" w:type="dxa"/>
            <w:tcBorders>
              <w:top w:val="nil"/>
              <w:bottom w:val="nil"/>
              <w:right w:val="nil"/>
            </w:tcBorders>
            <w:noWrap/>
            <w:vAlign w:val="center"/>
          </w:tcPr>
          <w:p w:rsidR="00F56C89" w:rsidRPr="003B39C8" w:rsidRDefault="00F56C89" w:rsidP="000A2C2F">
            <w:pPr>
              <w:rPr>
                <w:sz w:val="18"/>
                <w:szCs w:val="18"/>
                <w:lang w:val="en-GB"/>
              </w:rPr>
            </w:pPr>
          </w:p>
        </w:tc>
      </w:tr>
      <w:tr w:rsidR="00F56C89" w:rsidRPr="003B39C8" w:rsidTr="002E07D1">
        <w:tblPrEx>
          <w:jc w:val="left"/>
          <w:tblCellMar>
            <w:top w:w="28" w:type="dxa"/>
            <w:left w:w="57" w:type="dxa"/>
            <w:bottom w:w="28" w:type="dxa"/>
            <w:right w:w="57" w:type="dxa"/>
          </w:tblCellMar>
        </w:tblPrEx>
        <w:trPr>
          <w:gridAfter w:val="4"/>
          <w:wAfter w:w="1762" w:type="dxa"/>
          <w:trHeight w:val="20"/>
        </w:trPr>
        <w:tc>
          <w:tcPr>
            <w:tcW w:w="1424" w:type="dxa"/>
            <w:gridSpan w:val="3"/>
            <w:vAlign w:val="center"/>
          </w:tcPr>
          <w:p w:rsidR="00F56C89" w:rsidRPr="003B39C8" w:rsidRDefault="00F56C89" w:rsidP="000A2C2F">
            <w:pPr>
              <w:spacing w:line="276" w:lineRule="auto"/>
              <w:rPr>
                <w:b/>
                <w:sz w:val="18"/>
                <w:szCs w:val="18"/>
                <w:lang w:val="en-GB"/>
              </w:rPr>
            </w:pPr>
            <w:r w:rsidRPr="003B39C8">
              <w:rPr>
                <w:szCs w:val="18"/>
                <w:lang w:val="en-GB"/>
              </w:rPr>
              <w:br w:type="page"/>
            </w:r>
            <w:r w:rsidRPr="003B39C8">
              <w:rPr>
                <w:b/>
                <w:sz w:val="18"/>
                <w:szCs w:val="18"/>
                <w:lang w:val="en-GB"/>
              </w:rPr>
              <w:t>Budget Note</w:t>
            </w:r>
          </w:p>
        </w:tc>
        <w:tc>
          <w:tcPr>
            <w:tcW w:w="11542" w:type="dxa"/>
            <w:gridSpan w:val="11"/>
            <w:vAlign w:val="center"/>
          </w:tcPr>
          <w:p w:rsidR="00F56C89" w:rsidRPr="003B39C8" w:rsidRDefault="00F56C89" w:rsidP="000A2C2F">
            <w:pPr>
              <w:spacing w:line="276" w:lineRule="auto"/>
              <w:rPr>
                <w:b/>
                <w:sz w:val="18"/>
                <w:szCs w:val="18"/>
                <w:lang w:val="en-GB"/>
              </w:rPr>
            </w:pPr>
            <w:r w:rsidRPr="003B39C8">
              <w:rPr>
                <w:b/>
                <w:sz w:val="18"/>
                <w:szCs w:val="18"/>
                <w:lang w:val="en-GB"/>
              </w:rPr>
              <w:t>Description of cost item</w:t>
            </w:r>
          </w:p>
        </w:tc>
      </w:tr>
      <w:tr w:rsidR="00F56C89" w:rsidRPr="003B39C8" w:rsidTr="002E07D1">
        <w:tblPrEx>
          <w:jc w:val="left"/>
          <w:tblCellMar>
            <w:top w:w="28" w:type="dxa"/>
            <w:left w:w="57" w:type="dxa"/>
            <w:bottom w:w="28" w:type="dxa"/>
            <w:right w:w="57" w:type="dxa"/>
          </w:tblCellMar>
        </w:tblPrEx>
        <w:trPr>
          <w:gridAfter w:val="4"/>
          <w:wAfter w:w="1762" w:type="dxa"/>
          <w:trHeight w:val="20"/>
        </w:trPr>
        <w:tc>
          <w:tcPr>
            <w:tcW w:w="1424" w:type="dxa"/>
            <w:gridSpan w:val="3"/>
            <w:vAlign w:val="center"/>
          </w:tcPr>
          <w:p w:rsidR="00F56C89" w:rsidRPr="003B39C8" w:rsidRDefault="00F56C89" w:rsidP="000A2C2F">
            <w:pPr>
              <w:spacing w:line="276" w:lineRule="auto"/>
              <w:rPr>
                <w:b/>
                <w:smallCaps/>
                <w:sz w:val="18"/>
                <w:szCs w:val="18"/>
                <w:lang w:val="en-GB"/>
              </w:rPr>
            </w:pPr>
            <w:r w:rsidRPr="00242363">
              <w:rPr>
                <w:b/>
                <w:sz w:val="18"/>
                <w:szCs w:val="18"/>
                <w:lang w:val="en-GB"/>
              </w:rPr>
              <w:t>a.</w:t>
            </w:r>
          </w:p>
        </w:tc>
        <w:tc>
          <w:tcPr>
            <w:tcW w:w="11542" w:type="dxa"/>
            <w:gridSpan w:val="11"/>
            <w:vAlign w:val="center"/>
          </w:tcPr>
          <w:p w:rsidR="00F56C89" w:rsidRPr="003B39C8" w:rsidRDefault="00F56C89" w:rsidP="000A2C2F">
            <w:pPr>
              <w:spacing w:line="276" w:lineRule="auto"/>
              <w:rPr>
                <w:sz w:val="18"/>
                <w:szCs w:val="18"/>
                <w:lang w:val="en-GB"/>
              </w:rPr>
            </w:pPr>
            <w:r w:rsidRPr="003B39C8">
              <w:rPr>
                <w:sz w:val="18"/>
                <w:szCs w:val="18"/>
                <w:lang w:val="en-GB"/>
              </w:rPr>
              <w:t>Two technical specialists recruited one each by UNDP and UNEP at USD250,000 and USD160,000 per year respectively.</w:t>
            </w:r>
          </w:p>
        </w:tc>
      </w:tr>
      <w:tr w:rsidR="00F56C89" w:rsidRPr="003B39C8" w:rsidTr="002E07D1">
        <w:tblPrEx>
          <w:jc w:val="left"/>
          <w:tblCellMar>
            <w:top w:w="28" w:type="dxa"/>
            <w:left w:w="57" w:type="dxa"/>
            <w:bottom w:w="28" w:type="dxa"/>
            <w:right w:w="57" w:type="dxa"/>
          </w:tblCellMar>
        </w:tblPrEx>
        <w:trPr>
          <w:gridAfter w:val="4"/>
          <w:wAfter w:w="1762" w:type="dxa"/>
          <w:trHeight w:val="20"/>
        </w:trPr>
        <w:tc>
          <w:tcPr>
            <w:tcW w:w="1424" w:type="dxa"/>
            <w:gridSpan w:val="3"/>
            <w:vAlign w:val="center"/>
          </w:tcPr>
          <w:p w:rsidR="00F56C89" w:rsidRPr="00242363" w:rsidRDefault="00F56C89" w:rsidP="000A2C2F">
            <w:pPr>
              <w:spacing w:line="276" w:lineRule="auto"/>
              <w:rPr>
                <w:b/>
                <w:sz w:val="18"/>
                <w:szCs w:val="18"/>
                <w:lang w:val="en-GB"/>
              </w:rPr>
            </w:pPr>
            <w:r w:rsidRPr="00242363">
              <w:rPr>
                <w:b/>
                <w:sz w:val="18"/>
                <w:szCs w:val="18"/>
                <w:lang w:val="en-GB"/>
              </w:rPr>
              <w:t>b.</w:t>
            </w:r>
          </w:p>
        </w:tc>
        <w:tc>
          <w:tcPr>
            <w:tcW w:w="11542" w:type="dxa"/>
            <w:gridSpan w:val="11"/>
          </w:tcPr>
          <w:p w:rsidR="00F56C89" w:rsidRPr="003B39C8" w:rsidRDefault="00F56C89" w:rsidP="000A2C2F">
            <w:pPr>
              <w:spacing w:line="276" w:lineRule="auto"/>
              <w:rPr>
                <w:rFonts w:cs="Arial"/>
                <w:sz w:val="18"/>
                <w:szCs w:val="18"/>
                <w:lang w:val="en-GB"/>
              </w:rPr>
            </w:pPr>
            <w:r w:rsidRPr="00E9477F">
              <w:rPr>
                <w:rFonts w:cs="Arial"/>
                <w:sz w:val="18"/>
                <w:szCs w:val="18"/>
                <w:lang w:val="en-GB"/>
              </w:rPr>
              <w:t>Consultants to develop guidelines, manuals, information material, direct country support, facilitate training events, set-up and maintain website, develop a web platform etc. Travel costs are included in this amount.</w:t>
            </w:r>
          </w:p>
        </w:tc>
      </w:tr>
      <w:tr w:rsidR="00F56C89" w:rsidRPr="003B39C8" w:rsidTr="002E07D1">
        <w:tblPrEx>
          <w:jc w:val="left"/>
          <w:tblCellMar>
            <w:top w:w="28" w:type="dxa"/>
            <w:left w:w="57" w:type="dxa"/>
            <w:bottom w:w="28" w:type="dxa"/>
            <w:right w:w="57" w:type="dxa"/>
          </w:tblCellMar>
        </w:tblPrEx>
        <w:trPr>
          <w:gridAfter w:val="4"/>
          <w:wAfter w:w="1762" w:type="dxa"/>
          <w:trHeight w:val="20"/>
        </w:trPr>
        <w:tc>
          <w:tcPr>
            <w:tcW w:w="1424" w:type="dxa"/>
            <w:gridSpan w:val="3"/>
            <w:vAlign w:val="center"/>
          </w:tcPr>
          <w:p w:rsidR="00F56C89" w:rsidRPr="00242363" w:rsidRDefault="00F56C89" w:rsidP="000A2C2F">
            <w:pPr>
              <w:spacing w:line="276" w:lineRule="auto"/>
              <w:rPr>
                <w:b/>
                <w:sz w:val="18"/>
                <w:szCs w:val="18"/>
                <w:lang w:val="en-GB"/>
              </w:rPr>
            </w:pPr>
            <w:r w:rsidRPr="00242363">
              <w:rPr>
                <w:b/>
                <w:sz w:val="18"/>
                <w:szCs w:val="18"/>
                <w:lang w:val="en-GB"/>
              </w:rPr>
              <w:t>c.</w:t>
            </w:r>
          </w:p>
        </w:tc>
        <w:tc>
          <w:tcPr>
            <w:tcW w:w="11542" w:type="dxa"/>
            <w:gridSpan w:val="11"/>
          </w:tcPr>
          <w:p w:rsidR="00F56C89" w:rsidRPr="003B39C8" w:rsidRDefault="00F56C89" w:rsidP="000A2C2F">
            <w:pPr>
              <w:spacing w:line="276" w:lineRule="auto"/>
              <w:rPr>
                <w:rFonts w:cs="Arial"/>
                <w:sz w:val="18"/>
                <w:szCs w:val="18"/>
                <w:lang w:val="en-GB"/>
              </w:rPr>
            </w:pPr>
            <w:r w:rsidRPr="00E9477F">
              <w:rPr>
                <w:rFonts w:cs="Arial"/>
                <w:sz w:val="18"/>
                <w:szCs w:val="18"/>
                <w:lang w:val="en-GB"/>
              </w:rPr>
              <w:t>One project assistant recruited by either UNDP or UNEP to assist with all financial and administrative work related to the implementation of the project.</w:t>
            </w:r>
          </w:p>
        </w:tc>
      </w:tr>
      <w:tr w:rsidR="00F56C89" w:rsidRPr="003B39C8" w:rsidTr="002E07D1">
        <w:tblPrEx>
          <w:jc w:val="left"/>
          <w:tblCellMar>
            <w:top w:w="28" w:type="dxa"/>
            <w:left w:w="57" w:type="dxa"/>
            <w:bottom w:w="28" w:type="dxa"/>
            <w:right w:w="57" w:type="dxa"/>
          </w:tblCellMar>
        </w:tblPrEx>
        <w:trPr>
          <w:gridAfter w:val="4"/>
          <w:wAfter w:w="1762" w:type="dxa"/>
          <w:trHeight w:val="20"/>
        </w:trPr>
        <w:tc>
          <w:tcPr>
            <w:tcW w:w="1424" w:type="dxa"/>
            <w:gridSpan w:val="3"/>
            <w:vAlign w:val="center"/>
          </w:tcPr>
          <w:p w:rsidR="00F56C89" w:rsidRPr="00242363" w:rsidRDefault="00F56C89" w:rsidP="000A2C2F">
            <w:pPr>
              <w:spacing w:line="276" w:lineRule="auto"/>
              <w:rPr>
                <w:b/>
                <w:sz w:val="18"/>
                <w:szCs w:val="18"/>
                <w:lang w:val="en-GB"/>
              </w:rPr>
            </w:pPr>
            <w:r w:rsidRPr="00242363">
              <w:rPr>
                <w:b/>
                <w:sz w:val="18"/>
                <w:szCs w:val="18"/>
                <w:lang w:val="en-GB"/>
              </w:rPr>
              <w:t>d.</w:t>
            </w:r>
          </w:p>
        </w:tc>
        <w:tc>
          <w:tcPr>
            <w:tcW w:w="11542" w:type="dxa"/>
            <w:gridSpan w:val="11"/>
          </w:tcPr>
          <w:p w:rsidR="00F56C89" w:rsidRPr="003B39C8" w:rsidRDefault="00F56C89" w:rsidP="000A2C2F">
            <w:pPr>
              <w:spacing w:line="276" w:lineRule="auto"/>
              <w:rPr>
                <w:rFonts w:cs="Arial"/>
                <w:sz w:val="18"/>
                <w:szCs w:val="18"/>
                <w:lang w:val="en-GB"/>
              </w:rPr>
            </w:pPr>
            <w:r w:rsidRPr="003B39C8">
              <w:rPr>
                <w:rFonts w:cs="Arial"/>
                <w:sz w:val="18"/>
                <w:szCs w:val="18"/>
                <w:lang w:val="en-GB"/>
              </w:rPr>
              <w:t>Staff</w:t>
            </w:r>
            <w:r>
              <w:rPr>
                <w:rFonts w:cs="Arial"/>
                <w:sz w:val="18"/>
                <w:szCs w:val="18"/>
                <w:lang w:val="en-GB"/>
              </w:rPr>
              <w:t xml:space="preserve"> </w:t>
            </w:r>
            <w:r w:rsidRPr="003B39C8">
              <w:rPr>
                <w:rFonts w:cs="Arial"/>
                <w:sz w:val="18"/>
                <w:szCs w:val="18"/>
                <w:lang w:val="en-GB"/>
              </w:rPr>
              <w:t xml:space="preserve">travel to countries to support in the development of </w:t>
            </w:r>
            <w:r>
              <w:rPr>
                <w:rFonts w:cs="Arial"/>
                <w:sz w:val="18"/>
                <w:szCs w:val="18"/>
                <w:lang w:val="en-GB"/>
              </w:rPr>
              <w:t>NAP papers</w:t>
            </w:r>
            <w:r w:rsidRPr="003B39C8">
              <w:rPr>
                <w:rFonts w:cs="Arial"/>
                <w:sz w:val="18"/>
                <w:szCs w:val="18"/>
                <w:lang w:val="en-GB"/>
              </w:rPr>
              <w:t>, travel to training events and stakeholder and other meetings, and conferences to promote awareness and disseminate lessons and experiences.</w:t>
            </w:r>
          </w:p>
        </w:tc>
      </w:tr>
      <w:tr w:rsidR="00F56C89" w:rsidRPr="003B39C8" w:rsidTr="002E07D1">
        <w:tblPrEx>
          <w:jc w:val="left"/>
          <w:tblCellMar>
            <w:top w:w="28" w:type="dxa"/>
            <w:left w:w="57" w:type="dxa"/>
            <w:bottom w:w="28" w:type="dxa"/>
            <w:right w:w="57" w:type="dxa"/>
          </w:tblCellMar>
        </w:tblPrEx>
        <w:trPr>
          <w:gridAfter w:val="4"/>
          <w:wAfter w:w="1762" w:type="dxa"/>
          <w:trHeight w:val="20"/>
        </w:trPr>
        <w:tc>
          <w:tcPr>
            <w:tcW w:w="1424" w:type="dxa"/>
            <w:gridSpan w:val="3"/>
            <w:vAlign w:val="center"/>
          </w:tcPr>
          <w:p w:rsidR="00F56C89" w:rsidRPr="00242363" w:rsidRDefault="00F56C89" w:rsidP="000A2C2F">
            <w:pPr>
              <w:spacing w:line="276" w:lineRule="auto"/>
              <w:rPr>
                <w:b/>
                <w:sz w:val="18"/>
                <w:szCs w:val="18"/>
                <w:lang w:val="en-GB"/>
              </w:rPr>
            </w:pPr>
            <w:r w:rsidRPr="00242363">
              <w:rPr>
                <w:b/>
                <w:sz w:val="18"/>
                <w:szCs w:val="18"/>
                <w:lang w:val="en-GB"/>
              </w:rPr>
              <w:t>e.</w:t>
            </w:r>
          </w:p>
        </w:tc>
        <w:tc>
          <w:tcPr>
            <w:tcW w:w="11542" w:type="dxa"/>
            <w:gridSpan w:val="11"/>
          </w:tcPr>
          <w:p w:rsidR="00F56C89" w:rsidRPr="003B39C8" w:rsidRDefault="00F56C89" w:rsidP="000A2C2F">
            <w:pPr>
              <w:spacing w:line="276" w:lineRule="auto"/>
              <w:rPr>
                <w:rFonts w:cs="Arial"/>
                <w:b/>
                <w:smallCaps/>
                <w:sz w:val="18"/>
                <w:szCs w:val="18"/>
                <w:lang w:val="en-GB"/>
              </w:rPr>
            </w:pPr>
            <w:r w:rsidRPr="003B39C8">
              <w:rPr>
                <w:rFonts w:cs="Arial"/>
                <w:sz w:val="18"/>
                <w:szCs w:val="18"/>
                <w:lang w:val="en-GB"/>
              </w:rPr>
              <w:t>Hiring of local premises, logistics, travel and DSA of participants</w:t>
            </w:r>
            <w:r w:rsidRPr="003B39C8">
              <w:rPr>
                <w:rFonts w:cs="Arial"/>
                <w:b/>
                <w:smallCaps/>
                <w:sz w:val="18"/>
                <w:szCs w:val="18"/>
                <w:lang w:val="en-GB"/>
              </w:rPr>
              <w:t xml:space="preserve">, </w:t>
            </w:r>
            <w:r w:rsidRPr="003B39C8">
              <w:rPr>
                <w:rFonts w:cs="Arial"/>
                <w:sz w:val="18"/>
                <w:szCs w:val="18"/>
                <w:lang w:val="en-GB"/>
              </w:rPr>
              <w:t>audio-visual equipment, materials for distribution etc. Minimum 4 training events over the course of 2 years at US</w:t>
            </w:r>
            <w:r>
              <w:rPr>
                <w:rFonts w:cs="Arial"/>
                <w:sz w:val="18"/>
                <w:szCs w:val="18"/>
                <w:lang w:val="en-GB"/>
              </w:rPr>
              <w:t xml:space="preserve">$ </w:t>
            </w:r>
            <w:r w:rsidRPr="003B39C8">
              <w:rPr>
                <w:rFonts w:cs="Arial"/>
                <w:sz w:val="18"/>
                <w:szCs w:val="18"/>
                <w:lang w:val="en-GB"/>
              </w:rPr>
              <w:t>90,000 each.</w:t>
            </w:r>
          </w:p>
        </w:tc>
      </w:tr>
      <w:tr w:rsidR="00F56C89" w:rsidRPr="003B39C8" w:rsidTr="002E07D1">
        <w:tblPrEx>
          <w:jc w:val="left"/>
          <w:tblCellMar>
            <w:top w:w="28" w:type="dxa"/>
            <w:left w:w="57" w:type="dxa"/>
            <w:bottom w:w="28" w:type="dxa"/>
            <w:right w:w="57" w:type="dxa"/>
          </w:tblCellMar>
        </w:tblPrEx>
        <w:trPr>
          <w:gridAfter w:val="4"/>
          <w:wAfter w:w="1762" w:type="dxa"/>
          <w:trHeight w:val="20"/>
        </w:trPr>
        <w:tc>
          <w:tcPr>
            <w:tcW w:w="1424" w:type="dxa"/>
            <w:gridSpan w:val="3"/>
            <w:vAlign w:val="center"/>
          </w:tcPr>
          <w:p w:rsidR="00F56C89" w:rsidRPr="003B39C8" w:rsidRDefault="00F56C89" w:rsidP="000A2C2F">
            <w:pPr>
              <w:spacing w:line="276" w:lineRule="auto"/>
              <w:rPr>
                <w:b/>
                <w:sz w:val="18"/>
                <w:szCs w:val="18"/>
                <w:u w:val="single"/>
                <w:lang w:val="en-GB"/>
              </w:rPr>
            </w:pPr>
            <w:r w:rsidRPr="00242363">
              <w:rPr>
                <w:b/>
                <w:sz w:val="18"/>
                <w:szCs w:val="18"/>
                <w:lang w:val="en-GB"/>
              </w:rPr>
              <w:t>f.</w:t>
            </w:r>
          </w:p>
        </w:tc>
        <w:tc>
          <w:tcPr>
            <w:tcW w:w="11542" w:type="dxa"/>
            <w:gridSpan w:val="11"/>
          </w:tcPr>
          <w:p w:rsidR="00F56C89" w:rsidRPr="003B39C8" w:rsidRDefault="00F56C89" w:rsidP="000A2C2F">
            <w:pPr>
              <w:spacing w:line="276" w:lineRule="auto"/>
              <w:rPr>
                <w:rFonts w:cs="Arial"/>
                <w:smallCaps/>
                <w:sz w:val="18"/>
                <w:szCs w:val="18"/>
                <w:lang w:val="en-GB"/>
              </w:rPr>
            </w:pPr>
            <w:r w:rsidRPr="003B39C8">
              <w:rPr>
                <w:rFonts w:cs="Arial"/>
                <w:sz w:val="18"/>
                <w:szCs w:val="18"/>
                <w:lang w:val="en-GB"/>
              </w:rPr>
              <w:t>A final desk review of the project will be conducted to harness lessons and good practices, for future replicability of such projects.</w:t>
            </w:r>
          </w:p>
        </w:tc>
      </w:tr>
    </w:tbl>
    <w:p w:rsidR="00F56C89" w:rsidRDefault="00F56C89" w:rsidP="001E2E06">
      <w:pPr>
        <w:pStyle w:val="ListParagraph"/>
        <w:ind w:left="0"/>
      </w:pPr>
    </w:p>
    <w:p w:rsidR="00F56C89" w:rsidRDefault="00F56C89" w:rsidP="001E2E06">
      <w:pPr>
        <w:pStyle w:val="ListParagraph"/>
        <w:ind w:left="0"/>
      </w:pPr>
      <w:r>
        <w:t xml:space="preserve"> </w:t>
      </w:r>
    </w:p>
    <w:p w:rsidR="00F56C89" w:rsidRDefault="00F56C89" w:rsidP="001E2E06">
      <w:pPr>
        <w:pStyle w:val="ListParagraph"/>
        <w:ind w:left="0"/>
      </w:pPr>
    </w:p>
    <w:p w:rsidR="00F56C89" w:rsidRPr="002D6380" w:rsidRDefault="00F56C89" w:rsidP="001E2E06">
      <w:pPr>
        <w:pStyle w:val="ListParagraph"/>
        <w:ind w:left="0"/>
      </w:pPr>
      <w:r>
        <w:br w:type="page"/>
      </w:r>
      <w:r>
        <w:rPr>
          <w:noProof/>
        </w:rPr>
        <w:pict>
          <v:shapetype id="_x0000_t202" coordsize="21600,21600" o:spt="202" path="m,l,21600r21600,l21600,xe">
            <v:stroke joinstyle="miter"/>
            <v:path gradientshapeok="t" o:connecttype="rect"/>
          </v:shapetype>
          <v:shape id="Text Box 2" o:spid="_x0000_s1026" type="#_x0000_t202" style="position:absolute;margin-left:-9.6pt;margin-top:1.5pt;width:279.2pt;height:31.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" stroked="f">
            <v:textbox style="mso-fit-shape-to-text:t">
              <w:txbxContent>
                <w:p w:rsidR="00F56C89" w:rsidRDefault="00F56C89">
                  <w:r>
                    <w:t>APPENDIX 3: WORK PLAN</w:t>
                  </w:r>
                </w:p>
              </w:txbxContent>
            </v:textbox>
          </v:shape>
        </w:pict>
      </w:r>
    </w:p>
    <w:p w:rsidR="00F56C89" w:rsidRDefault="00F56C89" w:rsidP="001E2E06">
      <w:pPr>
        <w:pStyle w:val="ListParagraph"/>
        <w:ind w:left="0"/>
        <w:rPr>
          <w:b/>
        </w:rPr>
      </w:pPr>
    </w:p>
    <w:p w:rsidR="00F56C89" w:rsidRDefault="00F56C89" w:rsidP="001E2E06">
      <w:pPr>
        <w:pStyle w:val="ListParagraph"/>
        <w:ind w:left="0"/>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cid:_1_08CD41E808CD3F7C002F12B547257BCF" style="width:696.75pt;height:427.5pt;visibility:visible">
            <v:imagedata r:id="rId9" o:title=""/>
          </v:shape>
        </w:pict>
      </w:r>
    </w:p>
    <w:p w:rsidR="00F56C89" w:rsidRDefault="00F56C89" w:rsidP="001E2E06">
      <w:pPr>
        <w:pStyle w:val="ListParagraph"/>
        <w:ind w:left="0"/>
        <w:rPr>
          <w:b/>
        </w:rPr>
      </w:pPr>
      <w:r>
        <w:rPr>
          <w:noProof/>
        </w:rPr>
        <w:pict>
          <v:shape id="Picture 3" o:spid="_x0000_i1026" type="#_x0000_t75" alt="cid:_1_08C89FAC08C89B7C002F12B547257BCF" style="width:693.75pt;height:452.25pt;visibility:visible">
            <v:imagedata r:id="rId10" o:title=""/>
          </v:shape>
        </w:pict>
      </w:r>
    </w:p>
    <w:p w:rsidR="00F56C89" w:rsidRPr="006A1948" w:rsidRDefault="00F56C89" w:rsidP="001E2E06">
      <w:pPr>
        <w:pStyle w:val="ListParagraph"/>
        <w:ind w:left="0"/>
        <w:rPr>
          <w:b/>
        </w:rPr>
      </w:pPr>
      <w:r>
        <w:rPr>
          <w:noProof/>
        </w:rPr>
        <w:pict>
          <v:shape id="Picture 4" o:spid="_x0000_i1027" type="#_x0000_t75" alt="cid:_1_08CD308808C900C8002F12B547257BCF" style="width:667.5pt;height:483pt;visibility:visible">
            <v:imagedata r:id="rId11" o:title=""/>
          </v:shape>
        </w:pict>
      </w:r>
    </w:p>
    <w:p w:rsidR="00F56C89" w:rsidRDefault="00F56C89" w:rsidP="009F09D2">
      <w:pPr>
        <w:pStyle w:val="ListParagraph"/>
        <w:framePr w:w="13245" w:wrap="auto" w:hAnchor="text" w:x="720"/>
        <w:ind w:left="0"/>
        <w:rPr>
          <w:b/>
        </w:rPr>
        <w:sectPr w:rsidR="00F56C89" w:rsidSect="009C0849">
          <w:pgSz w:w="16840" w:h="11900" w:orient="landscape"/>
          <w:pgMar w:top="1440" w:right="1440" w:bottom="1276" w:left="1440" w:header="720" w:footer="720" w:gutter="0"/>
          <w:cols w:space="720"/>
        </w:sectPr>
      </w:pPr>
    </w:p>
    <w:p w:rsidR="00F56C89" w:rsidRDefault="00F56C89" w:rsidP="001E2E06">
      <w:pPr>
        <w:pStyle w:val="ListParagraph"/>
        <w:ind w:left="0"/>
      </w:pPr>
      <w:r w:rsidRPr="0088782C">
        <w:rPr>
          <w:b/>
        </w:rPr>
        <w:t>ANN</w:t>
      </w:r>
      <w:r>
        <w:rPr>
          <w:b/>
        </w:rPr>
        <w:t>EX II</w:t>
      </w:r>
      <w:r>
        <w:rPr>
          <w:b/>
        </w:rPr>
        <w:br/>
      </w:r>
      <w:r w:rsidRPr="0088782C">
        <w:t xml:space="preserve">Excerpt of e-mail </w:t>
      </w:r>
      <w:r>
        <w:t xml:space="preserve">outlining </w:t>
      </w:r>
      <w:r w:rsidRPr="00400FA8">
        <w:t>countries requesting</w:t>
      </w:r>
      <w:r>
        <w:t xml:space="preserve"> support on NAP process and views from a bilateral agency (GIZ)</w:t>
      </w:r>
    </w:p>
    <w:p w:rsidR="00F56C89" w:rsidRDefault="00F56C89" w:rsidP="001E2E06">
      <w:pPr>
        <w:pStyle w:val="ListParagraph"/>
        <w:ind w:left="0"/>
      </w:pPr>
    </w:p>
    <w:p w:rsidR="00F56C89" w:rsidRPr="00400FA8" w:rsidRDefault="00F56C89" w:rsidP="0088782C">
      <w:pPr>
        <w:spacing w:after="0"/>
        <w:rPr>
          <w:rFonts w:ascii="Times New Roman" w:eastAsia="SimSun" w:hAnsi="Times New Roman"/>
          <w:iCs/>
          <w:color w:val="000000"/>
          <w:lang w:eastAsia="zh-CN"/>
        </w:rPr>
      </w:pPr>
      <w:r w:rsidRPr="0088782C">
        <w:rPr>
          <w:rFonts w:ascii="Times New Roman" w:eastAsia="SimSun" w:hAnsi="Times New Roman"/>
          <w:iCs/>
          <w:color w:val="000000"/>
          <w:lang w:eastAsia="zh-CN"/>
        </w:rPr>
        <w:t>***********************************************************************************</w:t>
      </w:r>
    </w:p>
    <w:p w:rsidR="00F56C89" w:rsidRPr="0088782C" w:rsidRDefault="00F56C89" w:rsidP="0088782C">
      <w:pPr>
        <w:spacing w:after="0"/>
        <w:rPr>
          <w:rFonts w:ascii="Times New Roman" w:eastAsia="SimSun" w:hAnsi="Times New Roman"/>
          <w:iCs/>
          <w:lang w:eastAsia="zh-CN"/>
        </w:rPr>
      </w:pPr>
      <w:r w:rsidRPr="0088782C">
        <w:rPr>
          <w:rFonts w:ascii="Times New Roman" w:eastAsia="SimSun" w:hAnsi="Times New Roman"/>
          <w:b/>
          <w:bCs/>
          <w:iCs/>
          <w:u w:val="single"/>
          <w:lang w:eastAsia="zh-CN"/>
        </w:rPr>
        <w:t>Angola</w:t>
      </w:r>
      <w:r w:rsidRPr="0088782C">
        <w:rPr>
          <w:rFonts w:ascii="Times New Roman" w:eastAsia="SimSun" w:hAnsi="Times New Roman"/>
          <w:iCs/>
          <w:lang w:eastAsia="zh-CN"/>
        </w:rPr>
        <w:t>: The Angolan participants have identified the following priority</w:t>
      </w:r>
    </w:p>
    <w:p w:rsidR="00F56C89" w:rsidRPr="0088782C" w:rsidRDefault="00F56C89" w:rsidP="0088782C">
      <w:pPr>
        <w:numPr>
          <w:ilvl w:val="0"/>
          <w:numId w:val="17"/>
        </w:numPr>
        <w:spacing w:line="276" w:lineRule="auto"/>
        <w:contextualSpacing/>
        <w:rPr>
          <w:rFonts w:ascii="Times New Roman" w:eastAsia="SimSun" w:hAnsi="Times New Roman"/>
          <w:iCs/>
          <w:lang w:eastAsia="zh-CN"/>
        </w:rPr>
      </w:pPr>
      <w:r w:rsidRPr="0088782C">
        <w:rPr>
          <w:rFonts w:ascii="Times New Roman" w:eastAsia="SimSun" w:hAnsi="Times New Roman"/>
          <w:iCs/>
          <w:lang w:eastAsia="zh-CN"/>
        </w:rPr>
        <w:t>Capacity gap analysis</w:t>
      </w:r>
    </w:p>
    <w:p w:rsidR="00F56C89" w:rsidRPr="0088782C" w:rsidRDefault="00F56C89" w:rsidP="0088782C">
      <w:pPr>
        <w:numPr>
          <w:ilvl w:val="0"/>
          <w:numId w:val="17"/>
        </w:numPr>
        <w:spacing w:before="100" w:beforeAutospacing="1" w:after="100" w:afterAutospacing="1"/>
        <w:contextualSpacing/>
        <w:rPr>
          <w:rFonts w:ascii="Times New Roman" w:eastAsia="SimSun" w:hAnsi="Times New Roman"/>
          <w:iCs/>
          <w:lang w:eastAsia="zh-CN"/>
        </w:rPr>
      </w:pPr>
      <w:r w:rsidRPr="0088782C">
        <w:rPr>
          <w:rFonts w:ascii="Times New Roman" w:eastAsia="SimSun" w:hAnsi="Times New Roman"/>
          <w:iCs/>
          <w:lang w:eastAsia="zh-CN"/>
        </w:rPr>
        <w:t>Capacity building</w:t>
      </w:r>
    </w:p>
    <w:p w:rsidR="00F56C89" w:rsidRPr="0088782C" w:rsidRDefault="00F56C89" w:rsidP="0088782C">
      <w:pPr>
        <w:numPr>
          <w:ilvl w:val="0"/>
          <w:numId w:val="17"/>
        </w:numPr>
        <w:spacing w:before="100" w:beforeAutospacing="1" w:after="100" w:afterAutospacing="1"/>
        <w:contextualSpacing/>
        <w:rPr>
          <w:rFonts w:ascii="Times New Roman" w:eastAsia="SimSun" w:hAnsi="Times New Roman"/>
          <w:iCs/>
          <w:lang w:eastAsia="zh-CN"/>
        </w:rPr>
      </w:pPr>
      <w:r w:rsidRPr="0088782C">
        <w:rPr>
          <w:rFonts w:ascii="Times New Roman" w:eastAsia="SimSun" w:hAnsi="Times New Roman"/>
          <w:iCs/>
          <w:lang w:eastAsia="zh-CN"/>
        </w:rPr>
        <w:t>Establishment of a multistakeholders national planning commission</w:t>
      </w:r>
    </w:p>
    <w:p w:rsidR="00F56C89" w:rsidRPr="0088782C" w:rsidRDefault="00F56C89" w:rsidP="0088782C">
      <w:pPr>
        <w:numPr>
          <w:ilvl w:val="0"/>
          <w:numId w:val="17"/>
        </w:numPr>
        <w:spacing w:before="100" w:beforeAutospacing="1" w:after="100" w:afterAutospacing="1"/>
        <w:contextualSpacing/>
        <w:rPr>
          <w:rFonts w:ascii="Times New Roman" w:eastAsia="SimSun" w:hAnsi="Times New Roman"/>
          <w:iCs/>
          <w:lang w:eastAsia="zh-CN"/>
        </w:rPr>
      </w:pPr>
      <w:r w:rsidRPr="0088782C">
        <w:rPr>
          <w:rFonts w:ascii="Times New Roman" w:eastAsia="SimSun" w:hAnsi="Times New Roman"/>
          <w:iCs/>
          <w:lang w:eastAsia="zh-CN"/>
        </w:rPr>
        <w:t>Establishing a vision and mandate for the NAP</w:t>
      </w:r>
    </w:p>
    <w:p w:rsidR="00F56C89" w:rsidRPr="0088782C" w:rsidRDefault="00F56C89" w:rsidP="0088782C">
      <w:pPr>
        <w:numPr>
          <w:ilvl w:val="0"/>
          <w:numId w:val="17"/>
        </w:numPr>
        <w:spacing w:before="100" w:beforeAutospacing="1" w:after="100" w:afterAutospacing="1"/>
        <w:contextualSpacing/>
        <w:rPr>
          <w:rFonts w:ascii="Times New Roman" w:eastAsia="SimSun" w:hAnsi="Times New Roman"/>
          <w:iCs/>
          <w:lang w:eastAsia="zh-CN"/>
        </w:rPr>
      </w:pPr>
      <w:r w:rsidRPr="0088782C">
        <w:rPr>
          <w:rFonts w:ascii="Times New Roman" w:eastAsia="SimSun" w:hAnsi="Times New Roman"/>
          <w:iCs/>
          <w:lang w:eastAsia="zh-CN"/>
        </w:rPr>
        <w:t>Stocktaking of available information on risk and vulnerability and identify the gap in term of information required for the NAP process</w:t>
      </w:r>
    </w:p>
    <w:p w:rsidR="00F56C89" w:rsidRPr="0088782C" w:rsidRDefault="00F56C89" w:rsidP="0088782C">
      <w:pPr>
        <w:numPr>
          <w:ilvl w:val="0"/>
          <w:numId w:val="17"/>
        </w:numPr>
        <w:spacing w:before="100" w:beforeAutospacing="1" w:after="100" w:afterAutospacing="1"/>
        <w:contextualSpacing/>
        <w:rPr>
          <w:rFonts w:ascii="Times New Roman" w:eastAsia="SimSun" w:hAnsi="Times New Roman"/>
          <w:iCs/>
          <w:lang w:eastAsia="zh-CN"/>
        </w:rPr>
      </w:pPr>
      <w:r w:rsidRPr="0088782C">
        <w:rPr>
          <w:rFonts w:ascii="Times New Roman" w:eastAsia="SimSun" w:hAnsi="Times New Roman"/>
          <w:iCs/>
          <w:lang w:eastAsia="zh-CN"/>
        </w:rPr>
        <w:t>Raising awareness of decision makers and support a high-level commitment and will to make easy the elaboration and adoption of the NAP Vision and mandate</w:t>
      </w:r>
    </w:p>
    <w:p w:rsidR="00F56C89" w:rsidRPr="0088782C" w:rsidRDefault="00F56C89" w:rsidP="0088782C">
      <w:pPr>
        <w:spacing w:after="0"/>
        <w:rPr>
          <w:rFonts w:ascii="Times New Roman" w:eastAsia="SimSun" w:hAnsi="Times New Roman"/>
          <w:iCs/>
          <w:lang w:eastAsia="zh-CN"/>
        </w:rPr>
      </w:pPr>
    </w:p>
    <w:p w:rsidR="00F56C89" w:rsidRPr="0088782C" w:rsidRDefault="00F56C89" w:rsidP="0088782C">
      <w:pPr>
        <w:spacing w:after="0"/>
        <w:rPr>
          <w:rFonts w:ascii="Times New Roman" w:eastAsia="SimSun" w:hAnsi="Times New Roman"/>
          <w:iCs/>
          <w:lang w:eastAsia="zh-CN"/>
        </w:rPr>
      </w:pPr>
      <w:r w:rsidRPr="0088782C">
        <w:rPr>
          <w:rFonts w:ascii="Times New Roman" w:eastAsia="SimSun" w:hAnsi="Times New Roman"/>
          <w:b/>
          <w:bCs/>
          <w:iCs/>
          <w:u w:val="single"/>
          <w:lang w:eastAsia="zh-CN"/>
        </w:rPr>
        <w:t>Gambia</w:t>
      </w:r>
      <w:r w:rsidRPr="0088782C">
        <w:rPr>
          <w:rFonts w:ascii="Times New Roman" w:eastAsia="SimSun" w:hAnsi="Times New Roman"/>
          <w:iCs/>
          <w:lang w:eastAsia="zh-CN"/>
        </w:rPr>
        <w:t xml:space="preserve">: The Gambia is developing currently a Green LECRDS and the objective is to anchor the climate change policies and strategies on this GLECRDS. For the purpose of a success of the Adaptation long term planning, they need to strengthen their capacity of the National and sectorial planning institutions in mainstreaming climate change adaptation in development strategies and plan budgeting processes and tracking (through the establishment of climate change adaptation and mitigation budget codes). This latter will be supported by the implementation of a CPEIR for which they have asked UNDP support. To support all these initiatives, the priority elements of support under this NAP process for the Gambian participants are: </w:t>
      </w:r>
    </w:p>
    <w:p w:rsidR="00F56C89" w:rsidRPr="0088782C" w:rsidRDefault="00F56C89" w:rsidP="0088782C">
      <w:pPr>
        <w:numPr>
          <w:ilvl w:val="0"/>
          <w:numId w:val="18"/>
        </w:numPr>
        <w:spacing w:after="0"/>
        <w:contextualSpacing/>
        <w:rPr>
          <w:rFonts w:ascii="Times New Roman" w:eastAsia="SimSun" w:hAnsi="Times New Roman"/>
          <w:iCs/>
          <w:lang w:eastAsia="zh-CN"/>
        </w:rPr>
      </w:pPr>
      <w:r w:rsidRPr="0088782C">
        <w:rPr>
          <w:rFonts w:ascii="Times New Roman" w:eastAsia="SimSun" w:hAnsi="Times New Roman"/>
          <w:iCs/>
          <w:lang w:eastAsia="zh-CN"/>
        </w:rPr>
        <w:t xml:space="preserve">The national capacity assessment for climate risk and vulnerability assessment, mainstreaming CC-A in policies, budgeting processes and the elaboration of a capacity development program; </w:t>
      </w:r>
    </w:p>
    <w:p w:rsidR="00F56C89" w:rsidRPr="0088782C" w:rsidRDefault="00F56C89" w:rsidP="0088782C">
      <w:pPr>
        <w:numPr>
          <w:ilvl w:val="0"/>
          <w:numId w:val="18"/>
        </w:numPr>
        <w:spacing w:after="0"/>
        <w:contextualSpacing/>
        <w:rPr>
          <w:rFonts w:ascii="Times New Roman" w:eastAsia="SimSun" w:hAnsi="Times New Roman"/>
          <w:iCs/>
          <w:lang w:eastAsia="zh-CN"/>
        </w:rPr>
      </w:pPr>
      <w:r w:rsidRPr="0088782C">
        <w:rPr>
          <w:rFonts w:ascii="Times New Roman" w:eastAsia="SimSun" w:hAnsi="Times New Roman"/>
          <w:iCs/>
          <w:lang w:eastAsia="zh-CN"/>
        </w:rPr>
        <w:t xml:space="preserve">The coordination and the harmonization of all the current initiatives supporting the medium and long term adaptation planning </w:t>
      </w:r>
    </w:p>
    <w:p w:rsidR="00F56C89" w:rsidRPr="0088782C" w:rsidRDefault="00F56C89" w:rsidP="0088782C">
      <w:pPr>
        <w:numPr>
          <w:ilvl w:val="0"/>
          <w:numId w:val="18"/>
        </w:numPr>
        <w:spacing w:after="0"/>
        <w:contextualSpacing/>
        <w:rPr>
          <w:rFonts w:ascii="Times New Roman" w:eastAsia="SimSun" w:hAnsi="Times New Roman"/>
          <w:iCs/>
          <w:lang w:eastAsia="zh-CN"/>
        </w:rPr>
      </w:pPr>
      <w:r w:rsidRPr="0088782C">
        <w:rPr>
          <w:rFonts w:ascii="Times New Roman" w:eastAsia="SimSun" w:hAnsi="Times New Roman"/>
          <w:iCs/>
          <w:lang w:eastAsia="zh-CN"/>
        </w:rPr>
        <w:t>raising awareness of decision making about the relevance of the NAP process and organizing a High level panel for discussing the NAP process, adopting the vision and the mandate for the NAP process as the GLECRDS currently under development;</w:t>
      </w:r>
    </w:p>
    <w:p w:rsidR="00F56C89" w:rsidRPr="0088782C" w:rsidRDefault="00F56C89" w:rsidP="0088782C">
      <w:pPr>
        <w:numPr>
          <w:ilvl w:val="0"/>
          <w:numId w:val="18"/>
        </w:numPr>
        <w:spacing w:after="0"/>
        <w:contextualSpacing/>
        <w:rPr>
          <w:rFonts w:ascii="Times New Roman" w:eastAsia="SimSun" w:hAnsi="Times New Roman"/>
          <w:iCs/>
          <w:lang w:eastAsia="zh-CN"/>
        </w:rPr>
      </w:pPr>
      <w:r w:rsidRPr="0088782C">
        <w:rPr>
          <w:rFonts w:ascii="Times New Roman" w:eastAsia="SimSun" w:hAnsi="Times New Roman"/>
          <w:iCs/>
          <w:lang w:eastAsia="zh-CN"/>
        </w:rPr>
        <w:t xml:space="preserve">Development of a mandate and a vision for the NAP process; </w:t>
      </w:r>
    </w:p>
    <w:p w:rsidR="00F56C89" w:rsidRPr="0088782C" w:rsidRDefault="00F56C89" w:rsidP="0088782C">
      <w:pPr>
        <w:numPr>
          <w:ilvl w:val="0"/>
          <w:numId w:val="18"/>
        </w:numPr>
        <w:spacing w:after="0"/>
        <w:contextualSpacing/>
        <w:rPr>
          <w:rFonts w:ascii="Times New Roman" w:eastAsia="SimSun" w:hAnsi="Times New Roman"/>
          <w:iCs/>
          <w:lang w:eastAsia="zh-CN"/>
        </w:rPr>
      </w:pPr>
      <w:r w:rsidRPr="0088782C">
        <w:rPr>
          <w:rFonts w:ascii="Times New Roman" w:eastAsia="SimSun" w:hAnsi="Times New Roman"/>
          <w:iCs/>
          <w:lang w:eastAsia="zh-CN"/>
        </w:rPr>
        <w:t xml:space="preserve">Compiling and completing the existing climate risks and vulnerability assessments (through LDCF projects and the EU project). </w:t>
      </w:r>
    </w:p>
    <w:p w:rsidR="00F56C89" w:rsidRPr="0088782C" w:rsidRDefault="00F56C89" w:rsidP="0088782C">
      <w:pPr>
        <w:spacing w:after="0"/>
        <w:rPr>
          <w:rFonts w:ascii="Times New Roman" w:eastAsia="SimSun" w:hAnsi="Times New Roman"/>
          <w:b/>
          <w:bCs/>
          <w:iCs/>
          <w:u w:val="single"/>
          <w:lang w:eastAsia="zh-CN"/>
        </w:rPr>
      </w:pPr>
    </w:p>
    <w:p w:rsidR="00F56C89" w:rsidRPr="0088782C" w:rsidRDefault="00F56C89" w:rsidP="0088782C">
      <w:pPr>
        <w:spacing w:after="0"/>
        <w:rPr>
          <w:rFonts w:ascii="Times New Roman" w:eastAsia="SimSun" w:hAnsi="Times New Roman"/>
          <w:iCs/>
          <w:lang w:eastAsia="zh-CN"/>
        </w:rPr>
      </w:pPr>
      <w:r w:rsidRPr="0088782C">
        <w:rPr>
          <w:rFonts w:ascii="Times New Roman" w:eastAsia="SimSun" w:hAnsi="Times New Roman"/>
          <w:b/>
          <w:bCs/>
          <w:iCs/>
          <w:u w:val="single"/>
          <w:lang w:eastAsia="zh-CN"/>
        </w:rPr>
        <w:t>Eritrea</w:t>
      </w:r>
      <w:r w:rsidRPr="0088782C">
        <w:rPr>
          <w:rFonts w:ascii="Times New Roman" w:eastAsia="SimSun" w:hAnsi="Times New Roman"/>
          <w:b/>
          <w:bCs/>
          <w:iCs/>
          <w:lang w:eastAsia="zh-CN"/>
        </w:rPr>
        <w:t>:</w:t>
      </w:r>
      <w:r w:rsidRPr="0088782C">
        <w:rPr>
          <w:rFonts w:ascii="Times New Roman" w:eastAsia="SimSun" w:hAnsi="Times New Roman"/>
          <w:iCs/>
          <w:lang w:eastAsia="zh-CN"/>
        </w:rPr>
        <w:t>  The Eritrean participants have identified the following priorities</w:t>
      </w:r>
    </w:p>
    <w:p w:rsidR="00F56C89" w:rsidRPr="0088782C" w:rsidRDefault="00F56C89" w:rsidP="0088782C">
      <w:pPr>
        <w:numPr>
          <w:ilvl w:val="0"/>
          <w:numId w:val="19"/>
        </w:numPr>
        <w:spacing w:line="276" w:lineRule="auto"/>
        <w:contextualSpacing/>
        <w:rPr>
          <w:rFonts w:ascii="Times New Roman" w:eastAsia="SimSun" w:hAnsi="Times New Roman"/>
          <w:iCs/>
          <w:lang w:eastAsia="zh-CN"/>
        </w:rPr>
      </w:pPr>
      <w:r w:rsidRPr="0088782C">
        <w:rPr>
          <w:rFonts w:ascii="Times New Roman" w:eastAsia="SimSun" w:hAnsi="Times New Roman"/>
          <w:iCs/>
          <w:lang w:eastAsia="zh-CN"/>
        </w:rPr>
        <w:t>Establishment of a multistakeholders national planning mechanism</w:t>
      </w:r>
    </w:p>
    <w:p w:rsidR="00F56C89" w:rsidRPr="0088782C" w:rsidRDefault="00F56C89" w:rsidP="0088782C">
      <w:pPr>
        <w:numPr>
          <w:ilvl w:val="0"/>
          <w:numId w:val="19"/>
        </w:numPr>
        <w:spacing w:before="100" w:beforeAutospacing="1" w:after="100" w:afterAutospacing="1"/>
        <w:contextualSpacing/>
        <w:rPr>
          <w:rFonts w:ascii="Times New Roman" w:eastAsia="SimSun" w:hAnsi="Times New Roman"/>
          <w:iCs/>
          <w:lang w:eastAsia="zh-CN"/>
        </w:rPr>
      </w:pPr>
      <w:r w:rsidRPr="0088782C">
        <w:rPr>
          <w:rFonts w:ascii="Times New Roman" w:eastAsia="SimSun" w:hAnsi="Times New Roman"/>
          <w:iCs/>
          <w:lang w:eastAsia="zh-CN"/>
        </w:rPr>
        <w:t>Establishing a vision and mandate for the NAP</w:t>
      </w:r>
    </w:p>
    <w:p w:rsidR="00F56C89" w:rsidRPr="0088782C" w:rsidRDefault="00F56C89" w:rsidP="0088782C">
      <w:pPr>
        <w:numPr>
          <w:ilvl w:val="0"/>
          <w:numId w:val="19"/>
        </w:numPr>
        <w:spacing w:before="100" w:beforeAutospacing="1" w:after="100" w:afterAutospacing="1"/>
        <w:contextualSpacing/>
        <w:rPr>
          <w:rFonts w:ascii="Times New Roman" w:eastAsia="SimSun" w:hAnsi="Times New Roman"/>
          <w:iCs/>
          <w:lang w:eastAsia="zh-CN"/>
        </w:rPr>
      </w:pPr>
      <w:r w:rsidRPr="0088782C">
        <w:rPr>
          <w:rFonts w:ascii="Times New Roman" w:eastAsia="SimSun" w:hAnsi="Times New Roman"/>
          <w:iCs/>
          <w:lang w:eastAsia="zh-CN"/>
        </w:rPr>
        <w:t>Stocktaking of available information on risk and vulnerability and identify the gap in term of information required for the NAP process</w:t>
      </w:r>
    </w:p>
    <w:p w:rsidR="00F56C89" w:rsidRPr="0088782C" w:rsidRDefault="00F56C89" w:rsidP="0088782C">
      <w:pPr>
        <w:numPr>
          <w:ilvl w:val="0"/>
          <w:numId w:val="19"/>
        </w:numPr>
        <w:spacing w:before="100" w:beforeAutospacing="1" w:after="100" w:afterAutospacing="1"/>
        <w:contextualSpacing/>
        <w:rPr>
          <w:rFonts w:ascii="Times New Roman" w:eastAsia="SimSun" w:hAnsi="Times New Roman"/>
          <w:iCs/>
          <w:lang w:eastAsia="zh-CN"/>
        </w:rPr>
      </w:pPr>
      <w:r w:rsidRPr="0088782C">
        <w:rPr>
          <w:rFonts w:ascii="Times New Roman" w:eastAsia="SimSun" w:hAnsi="Times New Roman"/>
          <w:iCs/>
          <w:lang w:eastAsia="zh-CN"/>
        </w:rPr>
        <w:t>Raising awareness of decision makers about the relevance of the NAP process</w:t>
      </w:r>
    </w:p>
    <w:p w:rsidR="00F56C89" w:rsidRPr="0088782C" w:rsidRDefault="00F56C89" w:rsidP="0088782C">
      <w:pPr>
        <w:numPr>
          <w:ilvl w:val="0"/>
          <w:numId w:val="19"/>
        </w:numPr>
        <w:spacing w:before="100" w:beforeAutospacing="1" w:after="100" w:afterAutospacing="1"/>
        <w:contextualSpacing/>
        <w:rPr>
          <w:rFonts w:ascii="Times New Roman" w:eastAsia="SimSun" w:hAnsi="Times New Roman"/>
          <w:iCs/>
          <w:lang w:eastAsia="zh-CN"/>
        </w:rPr>
      </w:pPr>
      <w:r w:rsidRPr="0088782C">
        <w:rPr>
          <w:rFonts w:ascii="Times New Roman" w:eastAsia="SimSun" w:hAnsi="Times New Roman"/>
          <w:iCs/>
          <w:lang w:eastAsia="zh-CN"/>
        </w:rPr>
        <w:t>Develop a national M&amp;E and reporting system</w:t>
      </w:r>
    </w:p>
    <w:p w:rsidR="00F56C89" w:rsidRPr="0088782C" w:rsidRDefault="00F56C89" w:rsidP="0088782C">
      <w:pPr>
        <w:spacing w:after="0"/>
        <w:rPr>
          <w:rFonts w:ascii="Times New Roman" w:eastAsia="SimSun" w:hAnsi="Times New Roman"/>
          <w:iCs/>
          <w:lang w:eastAsia="zh-CN"/>
        </w:rPr>
      </w:pPr>
    </w:p>
    <w:p w:rsidR="00F56C89" w:rsidRPr="0088782C" w:rsidRDefault="00F56C89" w:rsidP="0088782C">
      <w:pPr>
        <w:spacing w:after="0"/>
        <w:rPr>
          <w:rFonts w:ascii="Times New Roman" w:eastAsia="SimSun" w:hAnsi="Times New Roman"/>
          <w:iCs/>
          <w:lang w:eastAsia="zh-CN"/>
        </w:rPr>
      </w:pPr>
    </w:p>
    <w:p w:rsidR="00F56C89" w:rsidRPr="0088782C" w:rsidRDefault="00F56C89" w:rsidP="0088782C">
      <w:pPr>
        <w:spacing w:after="0"/>
        <w:rPr>
          <w:rFonts w:ascii="Times New Roman" w:eastAsia="SimSun" w:hAnsi="Times New Roman"/>
          <w:iCs/>
          <w:lang w:eastAsia="zh-CN"/>
        </w:rPr>
      </w:pPr>
      <w:r w:rsidRPr="0088782C">
        <w:rPr>
          <w:rFonts w:ascii="Times New Roman" w:eastAsia="SimSun" w:hAnsi="Times New Roman"/>
          <w:b/>
          <w:bCs/>
          <w:iCs/>
          <w:u w:val="single"/>
          <w:lang w:eastAsia="zh-CN"/>
        </w:rPr>
        <w:t>Liberia</w:t>
      </w:r>
      <w:r w:rsidRPr="0088782C">
        <w:rPr>
          <w:rFonts w:ascii="Times New Roman" w:eastAsia="SimSun" w:hAnsi="Times New Roman"/>
          <w:iCs/>
          <w:lang w:eastAsia="zh-CN"/>
        </w:rPr>
        <w:t>: The Liberian representatives have identified the following priority for the NAP process support:</w:t>
      </w:r>
    </w:p>
    <w:p w:rsidR="00F56C89" w:rsidRPr="0088782C" w:rsidRDefault="00F56C89" w:rsidP="0088782C">
      <w:pPr>
        <w:numPr>
          <w:ilvl w:val="0"/>
          <w:numId w:val="17"/>
        </w:numPr>
        <w:spacing w:line="276" w:lineRule="auto"/>
        <w:contextualSpacing/>
        <w:rPr>
          <w:rFonts w:ascii="Times New Roman" w:eastAsia="SimSun" w:hAnsi="Times New Roman"/>
          <w:iCs/>
          <w:lang w:eastAsia="zh-CN"/>
        </w:rPr>
      </w:pPr>
      <w:r w:rsidRPr="0088782C">
        <w:rPr>
          <w:rFonts w:ascii="Times New Roman" w:eastAsia="SimSun" w:hAnsi="Times New Roman"/>
          <w:iCs/>
          <w:lang w:eastAsia="zh-CN"/>
        </w:rPr>
        <w:t>Capacity gap analysis</w:t>
      </w:r>
    </w:p>
    <w:p w:rsidR="00F56C89" w:rsidRPr="0088782C" w:rsidRDefault="00F56C89" w:rsidP="0088782C">
      <w:pPr>
        <w:numPr>
          <w:ilvl w:val="0"/>
          <w:numId w:val="17"/>
        </w:numPr>
        <w:spacing w:before="100" w:beforeAutospacing="1" w:after="100" w:afterAutospacing="1"/>
        <w:contextualSpacing/>
        <w:rPr>
          <w:rFonts w:ascii="Times New Roman" w:eastAsia="SimSun" w:hAnsi="Times New Roman"/>
          <w:iCs/>
          <w:lang w:eastAsia="zh-CN"/>
        </w:rPr>
      </w:pPr>
      <w:r w:rsidRPr="0088782C">
        <w:rPr>
          <w:rFonts w:ascii="Times New Roman" w:eastAsia="SimSun" w:hAnsi="Times New Roman"/>
          <w:iCs/>
          <w:lang w:eastAsia="zh-CN"/>
        </w:rPr>
        <w:t xml:space="preserve">Capacity building for the success of </w:t>
      </w:r>
    </w:p>
    <w:p w:rsidR="00F56C89" w:rsidRPr="0088782C" w:rsidRDefault="00F56C89" w:rsidP="0088782C">
      <w:pPr>
        <w:numPr>
          <w:ilvl w:val="0"/>
          <w:numId w:val="17"/>
        </w:numPr>
        <w:spacing w:before="100" w:beforeAutospacing="1" w:after="100" w:afterAutospacing="1"/>
        <w:contextualSpacing/>
        <w:rPr>
          <w:rFonts w:ascii="Times New Roman" w:eastAsia="SimSun" w:hAnsi="Times New Roman"/>
          <w:iCs/>
          <w:lang w:eastAsia="zh-CN"/>
        </w:rPr>
      </w:pPr>
      <w:r w:rsidRPr="0088782C">
        <w:rPr>
          <w:rFonts w:ascii="Times New Roman" w:eastAsia="SimSun" w:hAnsi="Times New Roman"/>
          <w:iCs/>
          <w:lang w:eastAsia="zh-CN"/>
        </w:rPr>
        <w:t>Establishment of a multistakeholders national planning commission</w:t>
      </w:r>
    </w:p>
    <w:p w:rsidR="00F56C89" w:rsidRPr="0088782C" w:rsidRDefault="00F56C89" w:rsidP="0088782C">
      <w:pPr>
        <w:numPr>
          <w:ilvl w:val="0"/>
          <w:numId w:val="17"/>
        </w:numPr>
        <w:spacing w:before="100" w:beforeAutospacing="1" w:after="100" w:afterAutospacing="1"/>
        <w:contextualSpacing/>
        <w:rPr>
          <w:rFonts w:ascii="Times New Roman" w:eastAsia="SimSun" w:hAnsi="Times New Roman"/>
          <w:iCs/>
          <w:lang w:eastAsia="zh-CN"/>
        </w:rPr>
      </w:pPr>
      <w:r w:rsidRPr="0088782C">
        <w:rPr>
          <w:rFonts w:ascii="Times New Roman" w:eastAsia="SimSun" w:hAnsi="Times New Roman"/>
          <w:iCs/>
          <w:lang w:eastAsia="zh-CN"/>
        </w:rPr>
        <w:t>Establishing a vision and mandate for the NAP</w:t>
      </w:r>
    </w:p>
    <w:p w:rsidR="00F56C89" w:rsidRPr="0088782C" w:rsidRDefault="00F56C89" w:rsidP="0088782C">
      <w:pPr>
        <w:numPr>
          <w:ilvl w:val="0"/>
          <w:numId w:val="17"/>
        </w:numPr>
        <w:spacing w:before="100" w:beforeAutospacing="1" w:after="100" w:afterAutospacing="1"/>
        <w:contextualSpacing/>
        <w:rPr>
          <w:rFonts w:ascii="Times New Roman" w:eastAsia="SimSun" w:hAnsi="Times New Roman"/>
          <w:iCs/>
          <w:lang w:eastAsia="zh-CN"/>
        </w:rPr>
      </w:pPr>
      <w:r w:rsidRPr="0088782C">
        <w:rPr>
          <w:rFonts w:ascii="Times New Roman" w:eastAsia="SimSun" w:hAnsi="Times New Roman"/>
          <w:iCs/>
          <w:lang w:eastAsia="zh-CN"/>
        </w:rPr>
        <w:t>Stocktaking of available information on risk and vulnerability and identify the gap in term of information required for the NAP process</w:t>
      </w:r>
    </w:p>
    <w:p w:rsidR="00F56C89" w:rsidRPr="0088782C" w:rsidRDefault="00F56C89" w:rsidP="0088782C">
      <w:pPr>
        <w:numPr>
          <w:ilvl w:val="0"/>
          <w:numId w:val="17"/>
        </w:numPr>
        <w:spacing w:before="100" w:beforeAutospacing="1" w:after="100" w:afterAutospacing="1"/>
        <w:contextualSpacing/>
        <w:rPr>
          <w:rFonts w:ascii="Times New Roman" w:eastAsia="SimSun" w:hAnsi="Times New Roman"/>
          <w:iCs/>
          <w:lang w:eastAsia="zh-CN"/>
        </w:rPr>
      </w:pPr>
      <w:r w:rsidRPr="0088782C">
        <w:rPr>
          <w:rFonts w:ascii="Times New Roman" w:eastAsia="SimSun" w:hAnsi="Times New Roman"/>
          <w:iCs/>
          <w:lang w:eastAsia="zh-CN"/>
        </w:rPr>
        <w:t>Raising awareness of decision makers and support a high-level commitment and will to make easy the elaboration and adoption of the NAP Vision and mandate</w:t>
      </w:r>
    </w:p>
    <w:p w:rsidR="00F56C89" w:rsidRPr="0088782C" w:rsidRDefault="00F56C89" w:rsidP="0088782C">
      <w:pPr>
        <w:spacing w:after="0"/>
        <w:rPr>
          <w:rFonts w:ascii="Times New Roman" w:eastAsia="SimSun" w:hAnsi="Times New Roman"/>
          <w:iCs/>
          <w:lang w:eastAsia="zh-CN"/>
        </w:rPr>
      </w:pPr>
      <w:r w:rsidRPr="0088782C">
        <w:rPr>
          <w:rFonts w:ascii="Times New Roman" w:eastAsia="SimSun" w:hAnsi="Times New Roman"/>
          <w:b/>
          <w:bCs/>
          <w:iCs/>
          <w:u w:val="single"/>
          <w:lang w:eastAsia="zh-CN"/>
        </w:rPr>
        <w:t>Somalia</w:t>
      </w:r>
      <w:r w:rsidRPr="0088782C">
        <w:rPr>
          <w:rFonts w:ascii="Times New Roman" w:eastAsia="SimSun" w:hAnsi="Times New Roman"/>
          <w:iCs/>
          <w:lang w:eastAsia="zh-CN"/>
        </w:rPr>
        <w:t>: The Somalian participants have stressed the fact that their NAPA has been recently approved, and they would like to concentrate on the implementation of the NAPA priorities. But I informed that the implementation of the NAPA and the development of NAP are not mutually exclusive processes and can be implemented on the same time. In this perspective, they have raised the following priorities</w:t>
      </w:r>
    </w:p>
    <w:p w:rsidR="00F56C89" w:rsidRPr="0088782C" w:rsidRDefault="00F56C89" w:rsidP="0088782C">
      <w:pPr>
        <w:numPr>
          <w:ilvl w:val="0"/>
          <w:numId w:val="20"/>
        </w:numPr>
        <w:spacing w:line="276" w:lineRule="auto"/>
        <w:contextualSpacing/>
        <w:rPr>
          <w:rFonts w:ascii="Times New Roman" w:eastAsia="SimSun" w:hAnsi="Times New Roman"/>
          <w:iCs/>
          <w:lang w:eastAsia="zh-CN"/>
        </w:rPr>
      </w:pPr>
      <w:r w:rsidRPr="0088782C">
        <w:rPr>
          <w:rFonts w:ascii="Times New Roman" w:eastAsia="SimSun" w:hAnsi="Times New Roman"/>
          <w:iCs/>
          <w:lang w:eastAsia="zh-CN"/>
        </w:rPr>
        <w:t>Develop mechanisms and strategies that will allow them to coordinate the implementation of the NAPA priorities and the NAP process. I suggested them to see how to include elements for the long term adaptation planning in the implementation of the priority adaptation needs through the NAPA projects .</w:t>
      </w:r>
    </w:p>
    <w:p w:rsidR="00F56C89" w:rsidRPr="0088782C" w:rsidRDefault="00F56C89" w:rsidP="0088782C">
      <w:pPr>
        <w:numPr>
          <w:ilvl w:val="0"/>
          <w:numId w:val="20"/>
        </w:numPr>
        <w:spacing w:before="100" w:beforeAutospacing="1" w:after="100" w:afterAutospacing="1"/>
        <w:contextualSpacing/>
        <w:rPr>
          <w:rFonts w:ascii="Times New Roman" w:eastAsia="SimSun" w:hAnsi="Times New Roman"/>
          <w:iCs/>
          <w:lang w:eastAsia="zh-CN"/>
        </w:rPr>
      </w:pPr>
      <w:r w:rsidRPr="0088782C">
        <w:rPr>
          <w:rFonts w:ascii="Times New Roman" w:eastAsia="SimSun" w:hAnsi="Times New Roman"/>
          <w:iCs/>
          <w:lang w:eastAsia="zh-CN"/>
        </w:rPr>
        <w:t>Identify and fill the gaps in term of capacity for enhancing resilience and reducing vulnerability to climate change in the country</w:t>
      </w:r>
    </w:p>
    <w:p w:rsidR="00F56C89" w:rsidRPr="0088782C" w:rsidRDefault="00F56C89" w:rsidP="0088782C">
      <w:pPr>
        <w:numPr>
          <w:ilvl w:val="0"/>
          <w:numId w:val="20"/>
        </w:numPr>
        <w:spacing w:before="100" w:beforeAutospacing="1" w:after="100" w:afterAutospacing="1"/>
        <w:contextualSpacing/>
        <w:rPr>
          <w:rFonts w:ascii="Times New Roman" w:eastAsia="SimSun" w:hAnsi="Times New Roman"/>
          <w:iCs/>
          <w:lang w:eastAsia="zh-CN"/>
        </w:rPr>
      </w:pPr>
      <w:r w:rsidRPr="0088782C">
        <w:rPr>
          <w:rFonts w:ascii="Times New Roman" w:eastAsia="SimSun" w:hAnsi="Times New Roman"/>
          <w:iCs/>
          <w:lang w:eastAsia="zh-CN"/>
        </w:rPr>
        <w:t xml:space="preserve">Establishment of a multistakeholders national climate change adaptation committee that could coordinate in the future the NAP process </w:t>
      </w:r>
    </w:p>
    <w:p w:rsidR="00F56C89" w:rsidRPr="0088782C" w:rsidRDefault="00F56C89" w:rsidP="0088782C">
      <w:pPr>
        <w:numPr>
          <w:ilvl w:val="0"/>
          <w:numId w:val="20"/>
        </w:numPr>
        <w:spacing w:before="100" w:beforeAutospacing="1" w:after="100" w:afterAutospacing="1"/>
        <w:contextualSpacing/>
        <w:rPr>
          <w:rFonts w:ascii="Times New Roman" w:eastAsia="SimSun" w:hAnsi="Times New Roman"/>
          <w:iCs/>
          <w:lang w:eastAsia="zh-CN"/>
        </w:rPr>
      </w:pPr>
      <w:r w:rsidRPr="0088782C">
        <w:rPr>
          <w:rFonts w:ascii="Times New Roman" w:eastAsia="SimSun" w:hAnsi="Times New Roman"/>
          <w:iCs/>
          <w:lang w:eastAsia="zh-CN"/>
        </w:rPr>
        <w:t>Establishing a vision and mandate for the NAP</w:t>
      </w:r>
    </w:p>
    <w:p w:rsidR="00F56C89" w:rsidRPr="0088782C" w:rsidRDefault="00F56C89" w:rsidP="0088782C">
      <w:pPr>
        <w:numPr>
          <w:ilvl w:val="0"/>
          <w:numId w:val="20"/>
        </w:numPr>
        <w:spacing w:before="100" w:beforeAutospacing="1" w:after="100" w:afterAutospacing="1"/>
        <w:contextualSpacing/>
        <w:rPr>
          <w:rFonts w:ascii="Times New Roman" w:eastAsia="SimSun" w:hAnsi="Times New Roman"/>
          <w:iCs/>
          <w:lang w:eastAsia="zh-CN"/>
        </w:rPr>
      </w:pPr>
      <w:r w:rsidRPr="0088782C">
        <w:rPr>
          <w:rFonts w:ascii="Times New Roman" w:eastAsia="SimSun" w:hAnsi="Times New Roman"/>
          <w:iCs/>
          <w:lang w:eastAsia="zh-CN"/>
        </w:rPr>
        <w:t>Stocktaking of available information on risk and vulnerability and identify the gap in term of information required for the NAP process</w:t>
      </w:r>
    </w:p>
    <w:p w:rsidR="00F56C89" w:rsidRPr="0088782C" w:rsidRDefault="00F56C89" w:rsidP="0088782C">
      <w:pPr>
        <w:numPr>
          <w:ilvl w:val="0"/>
          <w:numId w:val="20"/>
        </w:numPr>
        <w:spacing w:before="100" w:beforeAutospacing="1" w:after="100" w:afterAutospacing="1"/>
        <w:contextualSpacing/>
        <w:rPr>
          <w:rFonts w:ascii="Times New Roman" w:eastAsia="SimSun" w:hAnsi="Times New Roman"/>
          <w:iCs/>
          <w:lang w:eastAsia="zh-CN"/>
        </w:rPr>
      </w:pPr>
      <w:r w:rsidRPr="0088782C">
        <w:rPr>
          <w:rFonts w:ascii="Times New Roman" w:eastAsia="SimSun" w:hAnsi="Times New Roman"/>
          <w:iCs/>
          <w:lang w:eastAsia="zh-CN"/>
        </w:rPr>
        <w:t>Raising awareness of decision makers about the relevance and the requirements for the NAP process for them to support the development of the institutional and policy framework for the successful elaboration and the continuous implementation of the NAP</w:t>
      </w:r>
    </w:p>
    <w:p w:rsidR="00F56C89" w:rsidRPr="0088782C" w:rsidRDefault="00F56C89" w:rsidP="0088782C">
      <w:pPr>
        <w:spacing w:after="0"/>
        <w:rPr>
          <w:rFonts w:ascii="Times New Roman" w:eastAsia="SimSun" w:hAnsi="Times New Roman"/>
          <w:iCs/>
          <w:lang w:eastAsia="zh-CN"/>
        </w:rPr>
      </w:pPr>
      <w:r w:rsidRPr="0088782C">
        <w:rPr>
          <w:rFonts w:ascii="Times New Roman" w:eastAsia="SimSun" w:hAnsi="Times New Roman"/>
          <w:iCs/>
          <w:lang w:eastAsia="zh-CN"/>
        </w:rPr>
        <w:t xml:space="preserve">Most of the other countries approached (Zambia, Soudan, Zimbabwe, Botswana, Mozambique, Tanzania, Sierra Leone) have promised to reveal their priority needs through the survey.  </w:t>
      </w:r>
    </w:p>
    <w:p w:rsidR="00F56C89" w:rsidRDefault="00F56C89" w:rsidP="001E2E06">
      <w:pPr>
        <w:pStyle w:val="ListParagraph"/>
        <w:ind w:left="0"/>
      </w:pPr>
    </w:p>
    <w:p w:rsidR="00F56C89" w:rsidRDefault="00F56C89" w:rsidP="001E2E06">
      <w:pPr>
        <w:pStyle w:val="ListParagraph"/>
        <w:ind w:left="0"/>
      </w:pPr>
    </w:p>
    <w:p w:rsidR="00F56C89" w:rsidRDefault="00F56C89" w:rsidP="001E2E06">
      <w:pPr>
        <w:pStyle w:val="ListParagraph"/>
        <w:ind w:left="0"/>
      </w:pPr>
    </w:p>
    <w:p w:rsidR="00F56C89" w:rsidRDefault="00F56C89" w:rsidP="001E2E06">
      <w:pPr>
        <w:pStyle w:val="ListParagraph"/>
        <w:ind w:left="0"/>
      </w:pPr>
    </w:p>
    <w:p w:rsidR="00F56C89" w:rsidRPr="0088782C" w:rsidRDefault="00F56C89" w:rsidP="00400FA8">
      <w:pPr>
        <w:spacing w:after="0"/>
        <w:rPr>
          <w:rFonts w:ascii="Times New Roman" w:eastAsia="SimSun" w:hAnsi="Times New Roman"/>
          <w:b/>
          <w:bCs/>
          <w:iCs/>
          <w:u w:val="single"/>
          <w:lang w:eastAsia="zh-CN"/>
        </w:rPr>
      </w:pPr>
      <w:r w:rsidRPr="0088782C">
        <w:rPr>
          <w:rFonts w:ascii="Times New Roman" w:eastAsia="SimSun" w:hAnsi="Times New Roman"/>
          <w:b/>
          <w:bCs/>
          <w:iCs/>
          <w:u w:val="single"/>
          <w:lang w:eastAsia="zh-CN"/>
        </w:rPr>
        <w:t>Discussion with GIZ</w:t>
      </w:r>
    </w:p>
    <w:p w:rsidR="00F56C89" w:rsidRPr="0088782C" w:rsidRDefault="00F56C89" w:rsidP="00400FA8">
      <w:pPr>
        <w:autoSpaceDE w:val="0"/>
        <w:autoSpaceDN w:val="0"/>
        <w:spacing w:after="0"/>
        <w:rPr>
          <w:rFonts w:ascii="Times New Roman" w:eastAsia="SimSun" w:hAnsi="Times New Roman"/>
          <w:iCs/>
          <w:color w:val="000000"/>
          <w:lang w:eastAsia="zh-CN"/>
        </w:rPr>
      </w:pPr>
      <w:r w:rsidRPr="0088782C">
        <w:rPr>
          <w:rFonts w:ascii="Times New Roman" w:eastAsia="SimSun" w:hAnsi="Times New Roman"/>
          <w:iCs/>
          <w:color w:val="000000"/>
          <w:lang w:eastAsia="zh-CN"/>
        </w:rPr>
        <w:t xml:space="preserve">UNDP and UNEP had a discussion with the GIZ representative on their interest to participate in the implementation of the NAP GSP and how they could participate in this process. According to the GIZ representative (Till Below), the GIZ has elaborated interesting tools that could support the NAP process and they would be interested in supporting the use of these tools in countries where they have a program to support the NAP process. One of these tools is the SNAP (Smart National Adaptation Planning tool). The SNAP is a tool mainly in support for the element A of the NAP process (Lay the background and address the gap). It is assessing within the country the 7 key elements success factors for a successful NAP process: 1) the level of access to relevant climate information; 2) the human and institutional capacity within the country; 3) the existence of a long term vision and mandate for the NAP within the country; 4) the quality and quantity of strategic orientation and measures to enhance resilience or reduce vulnerability to climate change in the country; 5) the state or level of existing processes for mainstreaming adaptation into development processes at all levels; 6) the capacity of existing multi-level participation processes or mechanisms to promote wide participation in the PAN process; 7) the National M&amp;E system capacity to monitor and evaluate the NAP process. The results of the assessment through the implementation of the SNAP exercise will be translated in a road map for the development of the NAP process. </w:t>
      </w:r>
    </w:p>
    <w:p w:rsidR="00F56C89" w:rsidRPr="0088782C" w:rsidRDefault="00F56C89" w:rsidP="00400FA8">
      <w:pPr>
        <w:autoSpaceDE w:val="0"/>
        <w:autoSpaceDN w:val="0"/>
        <w:spacing w:after="0"/>
        <w:rPr>
          <w:rFonts w:ascii="Times New Roman" w:eastAsia="SimSun" w:hAnsi="Times New Roman"/>
          <w:iCs/>
          <w:color w:val="000000"/>
          <w:lang w:eastAsia="zh-CN"/>
        </w:rPr>
      </w:pPr>
    </w:p>
    <w:p w:rsidR="00F56C89" w:rsidRPr="0088782C" w:rsidRDefault="00F56C89" w:rsidP="00400FA8">
      <w:pPr>
        <w:autoSpaceDE w:val="0"/>
        <w:autoSpaceDN w:val="0"/>
        <w:spacing w:after="0"/>
        <w:rPr>
          <w:rFonts w:ascii="Times New Roman" w:eastAsia="SimSun" w:hAnsi="Times New Roman"/>
          <w:iCs/>
          <w:color w:val="000000"/>
          <w:lang w:eastAsia="zh-CN"/>
        </w:rPr>
      </w:pPr>
      <w:r w:rsidRPr="0088782C">
        <w:rPr>
          <w:rFonts w:ascii="Times New Roman" w:eastAsia="SimSun" w:hAnsi="Times New Roman"/>
          <w:iCs/>
          <w:color w:val="000000"/>
          <w:lang w:eastAsia="zh-CN"/>
        </w:rPr>
        <w:t xml:space="preserve">They will be piloting this tool in Mauritania during the next months and Burundi is also interesting to test this tool. After the piloting, they will use the SNAP tool in the other country where they have a Program. Among these countries 2 have already been identified: Togo and Tunisia. The other ones will be identified in the next months. The results of the SNAP assessments will be put at the disposal of interested stakeholders and UNDP/UNEP could use them in the framework of the NAP Process. They are also ready to provide support for the technical review (through their experts) of the NAP GSP tools and guidelines and also exchange their tools they currently have with the NAP GSP.  </w:t>
      </w:r>
    </w:p>
    <w:p w:rsidR="00F56C89" w:rsidRPr="0088782C" w:rsidRDefault="00F56C89" w:rsidP="00400FA8">
      <w:pPr>
        <w:autoSpaceDE w:val="0"/>
        <w:autoSpaceDN w:val="0"/>
        <w:spacing w:after="0"/>
        <w:rPr>
          <w:rFonts w:ascii="Times New Roman" w:eastAsia="SimSun" w:hAnsi="Times New Roman"/>
          <w:iCs/>
          <w:color w:val="000000"/>
          <w:lang w:eastAsia="zh-CN"/>
        </w:rPr>
      </w:pPr>
    </w:p>
    <w:p w:rsidR="00F56C89" w:rsidRPr="0088782C" w:rsidRDefault="00F56C89" w:rsidP="00400FA8">
      <w:pPr>
        <w:autoSpaceDE w:val="0"/>
        <w:autoSpaceDN w:val="0"/>
        <w:spacing w:after="0"/>
        <w:rPr>
          <w:rFonts w:ascii="Times New Roman" w:eastAsia="SimSun" w:hAnsi="Times New Roman"/>
          <w:iCs/>
          <w:color w:val="000000"/>
          <w:lang w:eastAsia="zh-CN"/>
        </w:rPr>
      </w:pPr>
      <w:r w:rsidRPr="0088782C">
        <w:rPr>
          <w:rFonts w:ascii="Times New Roman" w:eastAsia="SimSun" w:hAnsi="Times New Roman"/>
          <w:iCs/>
          <w:color w:val="000000"/>
          <w:lang w:eastAsia="zh-CN"/>
        </w:rPr>
        <w:t xml:space="preserve">They have also a country support facility in Asia that could also support the NAP process in Asian countries. </w:t>
      </w:r>
    </w:p>
    <w:p w:rsidR="00F56C89" w:rsidRDefault="00F56C89" w:rsidP="001E2E06">
      <w:pPr>
        <w:pStyle w:val="ListParagraph"/>
        <w:ind w:left="0"/>
      </w:pPr>
    </w:p>
    <w:p w:rsidR="00F56C89" w:rsidRDefault="00F56C89" w:rsidP="001E2E06">
      <w:pPr>
        <w:pStyle w:val="ListParagraph"/>
        <w:ind w:left="0"/>
      </w:pPr>
    </w:p>
    <w:p w:rsidR="00F56C89" w:rsidRDefault="00F56C89" w:rsidP="001E2E06">
      <w:pPr>
        <w:pStyle w:val="ListParagraph"/>
        <w:ind w:left="0"/>
      </w:pPr>
    </w:p>
    <w:p w:rsidR="00F56C89" w:rsidRDefault="00F56C89" w:rsidP="001E2E06">
      <w:pPr>
        <w:pStyle w:val="ListParagraph"/>
        <w:ind w:left="0"/>
      </w:pPr>
    </w:p>
    <w:p w:rsidR="00F56C89" w:rsidRDefault="00F56C89" w:rsidP="001E2E06">
      <w:pPr>
        <w:pStyle w:val="ListParagraph"/>
        <w:ind w:left="0"/>
      </w:pPr>
    </w:p>
    <w:p w:rsidR="00F56C89" w:rsidRDefault="00F56C89" w:rsidP="001E2E06">
      <w:pPr>
        <w:pStyle w:val="ListParagraph"/>
        <w:ind w:left="0"/>
      </w:pPr>
    </w:p>
    <w:p w:rsidR="00F56C89" w:rsidRDefault="00F56C89" w:rsidP="001E2E06">
      <w:pPr>
        <w:pStyle w:val="ListParagraph"/>
        <w:ind w:left="0"/>
      </w:pPr>
    </w:p>
    <w:p w:rsidR="00F56C89" w:rsidRDefault="00F56C89" w:rsidP="001E2E06">
      <w:pPr>
        <w:pStyle w:val="ListParagraph"/>
        <w:ind w:left="0"/>
      </w:pPr>
    </w:p>
    <w:p w:rsidR="00F56C89" w:rsidRDefault="00F56C89" w:rsidP="001E2E06">
      <w:pPr>
        <w:pStyle w:val="ListParagraph"/>
        <w:ind w:left="0"/>
      </w:pPr>
    </w:p>
    <w:p w:rsidR="00F56C89" w:rsidRDefault="00F56C89" w:rsidP="001E2E06">
      <w:pPr>
        <w:pStyle w:val="ListParagraph"/>
        <w:ind w:left="0"/>
      </w:pPr>
    </w:p>
    <w:p w:rsidR="00F56C89" w:rsidRDefault="00F56C89" w:rsidP="001E2E06">
      <w:pPr>
        <w:pStyle w:val="ListParagraph"/>
        <w:ind w:left="0"/>
      </w:pPr>
    </w:p>
    <w:p w:rsidR="00F56C89" w:rsidRDefault="00F56C89" w:rsidP="001E2E06">
      <w:pPr>
        <w:pStyle w:val="ListParagraph"/>
        <w:ind w:left="0"/>
      </w:pPr>
    </w:p>
    <w:p w:rsidR="00F56C89" w:rsidRDefault="00F56C89" w:rsidP="001E2E06">
      <w:pPr>
        <w:pStyle w:val="ListParagraph"/>
        <w:ind w:left="0"/>
      </w:pPr>
    </w:p>
    <w:p w:rsidR="00F56C89" w:rsidRDefault="00F56C89" w:rsidP="001E2E06">
      <w:pPr>
        <w:pStyle w:val="ListParagraph"/>
        <w:ind w:left="0"/>
      </w:pPr>
    </w:p>
    <w:p w:rsidR="00F56C89" w:rsidRDefault="00F56C89" w:rsidP="001E2E06">
      <w:pPr>
        <w:pStyle w:val="ListParagraph"/>
        <w:ind w:left="0"/>
      </w:pPr>
    </w:p>
    <w:p w:rsidR="00F56C89" w:rsidRDefault="00F56C89" w:rsidP="001E2E06">
      <w:pPr>
        <w:pStyle w:val="ListParagraph"/>
        <w:ind w:left="0"/>
      </w:pPr>
    </w:p>
    <w:p w:rsidR="00F56C89" w:rsidRDefault="00F56C89" w:rsidP="001E2E06">
      <w:pPr>
        <w:pStyle w:val="ListParagraph"/>
        <w:ind w:left="0"/>
      </w:pPr>
    </w:p>
    <w:p w:rsidR="00F56C89" w:rsidRDefault="00F56C89" w:rsidP="001E2E06">
      <w:pPr>
        <w:pStyle w:val="ListParagraph"/>
        <w:ind w:left="0"/>
      </w:pPr>
    </w:p>
    <w:p w:rsidR="00F56C89" w:rsidRDefault="00F56C89" w:rsidP="001E2E06">
      <w:pPr>
        <w:pStyle w:val="ListParagraph"/>
        <w:ind w:left="0"/>
      </w:pPr>
    </w:p>
    <w:p w:rsidR="00F56C89" w:rsidRDefault="00F56C89" w:rsidP="001E2E06">
      <w:pPr>
        <w:pStyle w:val="ListParagraph"/>
        <w:ind w:left="0"/>
      </w:pPr>
    </w:p>
    <w:p w:rsidR="00F56C89" w:rsidRDefault="00F56C89" w:rsidP="001E2E06">
      <w:pPr>
        <w:pStyle w:val="ListParagraph"/>
        <w:ind w:left="0"/>
      </w:pPr>
    </w:p>
    <w:p w:rsidR="00F56C89" w:rsidRDefault="00F56C89" w:rsidP="001E2E06">
      <w:pPr>
        <w:pStyle w:val="ListParagraph"/>
        <w:ind w:left="0"/>
      </w:pPr>
    </w:p>
    <w:p w:rsidR="00F56C89" w:rsidRDefault="00F56C89" w:rsidP="001E2E06">
      <w:pPr>
        <w:pStyle w:val="ListParagraph"/>
        <w:ind w:left="0"/>
      </w:pPr>
    </w:p>
    <w:p w:rsidR="00F56C89" w:rsidRDefault="00F56C89" w:rsidP="001E2E06">
      <w:pPr>
        <w:pStyle w:val="ListParagraph"/>
        <w:ind w:left="0"/>
      </w:pPr>
    </w:p>
    <w:p w:rsidR="00F56C89" w:rsidRDefault="00F56C89" w:rsidP="001E2E06">
      <w:pPr>
        <w:pStyle w:val="ListParagraph"/>
        <w:ind w:left="0"/>
      </w:pPr>
    </w:p>
    <w:p w:rsidR="00F56C89" w:rsidRDefault="00F56C89" w:rsidP="001E2E06">
      <w:pPr>
        <w:pStyle w:val="ListParagraph"/>
        <w:ind w:left="0"/>
      </w:pPr>
    </w:p>
    <w:p w:rsidR="00F56C89" w:rsidRDefault="00F56C89" w:rsidP="001E2E06">
      <w:pPr>
        <w:pStyle w:val="ListParagraph"/>
        <w:ind w:left="0"/>
      </w:pPr>
    </w:p>
    <w:p w:rsidR="00F56C89" w:rsidRDefault="00F56C89" w:rsidP="001E2E06">
      <w:pPr>
        <w:pStyle w:val="ListParagraph"/>
        <w:ind w:left="0"/>
      </w:pPr>
    </w:p>
    <w:p w:rsidR="00F56C89" w:rsidRDefault="00F56C89" w:rsidP="001E2E06">
      <w:pPr>
        <w:pStyle w:val="ListParagraph"/>
        <w:ind w:left="0"/>
      </w:pPr>
    </w:p>
    <w:p w:rsidR="00F56C89" w:rsidRDefault="00F56C89" w:rsidP="001E2E06">
      <w:pPr>
        <w:pStyle w:val="ListParagraph"/>
        <w:ind w:left="0"/>
      </w:pPr>
    </w:p>
    <w:p w:rsidR="00F56C89" w:rsidRDefault="00F56C89" w:rsidP="001E2E06">
      <w:pPr>
        <w:pStyle w:val="ListParagraph"/>
        <w:ind w:left="0"/>
      </w:pPr>
    </w:p>
    <w:p w:rsidR="00F56C89" w:rsidRPr="000B5FE2" w:rsidRDefault="00F56C89" w:rsidP="0028588C">
      <w:pPr>
        <w:rPr>
          <w:b/>
        </w:rPr>
      </w:pPr>
      <w:r>
        <w:rPr>
          <w:b/>
        </w:rPr>
        <w:br w:type="page"/>
        <w:t xml:space="preserve">Annex III: </w:t>
      </w:r>
      <w:r w:rsidRPr="000B5FE2">
        <w:rPr>
          <w:b/>
        </w:rPr>
        <w:t>17 LDCs that have requested</w:t>
      </w:r>
      <w:r>
        <w:rPr>
          <w:b/>
        </w:rPr>
        <w:t xml:space="preserve"> GSP</w:t>
      </w:r>
      <w:r w:rsidRPr="000B5FE2">
        <w:rPr>
          <w:b/>
        </w:rPr>
        <w:t xml:space="preserve"> NAP support </w:t>
      </w:r>
    </w:p>
    <w:p w:rsidR="00F56C89" w:rsidRDefault="00F56C89" w:rsidP="0028588C">
      <w:pPr>
        <w:jc w:val="center"/>
      </w:pPr>
    </w:p>
    <w:p w:rsidR="00F56C89" w:rsidRDefault="00F56C89" w:rsidP="0028588C">
      <w:pPr>
        <w:rPr>
          <w:lang w:val="en-NZ"/>
        </w:rPr>
      </w:pPr>
      <w:r>
        <w:rPr>
          <w:lang w:val="en-NZ"/>
        </w:rPr>
        <w:t xml:space="preserve">As of June 2013, the seventeen LDCs listed below have formally requested GSP NAP support. </w:t>
      </w:r>
    </w:p>
    <w:p w:rsidR="00F56C89" w:rsidRDefault="00F56C89" w:rsidP="0028588C"/>
    <w:p w:rsidR="00F56C89" w:rsidRDefault="00F56C89" w:rsidP="0028588C">
      <w:pPr>
        <w:pStyle w:val="ListParagraph"/>
        <w:numPr>
          <w:ilvl w:val="0"/>
          <w:numId w:val="23"/>
        </w:numPr>
        <w:spacing w:after="0"/>
      </w:pPr>
      <w:r>
        <w:t>Bangladesh</w:t>
      </w:r>
    </w:p>
    <w:p w:rsidR="00F56C89" w:rsidRDefault="00F56C89" w:rsidP="0028588C">
      <w:pPr>
        <w:pStyle w:val="ListParagraph"/>
        <w:numPr>
          <w:ilvl w:val="0"/>
          <w:numId w:val="23"/>
        </w:numPr>
        <w:spacing w:after="0"/>
      </w:pPr>
      <w:r>
        <w:t>Benin</w:t>
      </w:r>
    </w:p>
    <w:p w:rsidR="00F56C89" w:rsidRDefault="00F56C89" w:rsidP="0028588C">
      <w:pPr>
        <w:pStyle w:val="ListParagraph"/>
        <w:numPr>
          <w:ilvl w:val="0"/>
          <w:numId w:val="23"/>
        </w:numPr>
        <w:spacing w:after="0"/>
      </w:pPr>
      <w:r>
        <w:t>Burkina Faso</w:t>
      </w:r>
    </w:p>
    <w:p w:rsidR="00F56C89" w:rsidRDefault="00F56C89" w:rsidP="0028588C">
      <w:pPr>
        <w:pStyle w:val="ListParagraph"/>
        <w:numPr>
          <w:ilvl w:val="0"/>
          <w:numId w:val="23"/>
        </w:numPr>
        <w:spacing w:after="0"/>
      </w:pPr>
      <w:r>
        <w:t>Cambodia</w:t>
      </w:r>
    </w:p>
    <w:p w:rsidR="00F56C89" w:rsidRDefault="00F56C89" w:rsidP="0028588C">
      <w:pPr>
        <w:pStyle w:val="ListParagraph"/>
        <w:numPr>
          <w:ilvl w:val="0"/>
          <w:numId w:val="23"/>
        </w:numPr>
        <w:spacing w:after="0"/>
      </w:pPr>
      <w:r>
        <w:t>Comoros</w:t>
      </w:r>
    </w:p>
    <w:p w:rsidR="00F56C89" w:rsidRDefault="00F56C89" w:rsidP="0028588C">
      <w:pPr>
        <w:pStyle w:val="ListParagraph"/>
        <w:numPr>
          <w:ilvl w:val="0"/>
          <w:numId w:val="23"/>
        </w:numPr>
        <w:spacing w:after="0"/>
      </w:pPr>
      <w:r>
        <w:t>Congo (DRC)</w:t>
      </w:r>
    </w:p>
    <w:p w:rsidR="00F56C89" w:rsidRDefault="00F56C89" w:rsidP="0028588C">
      <w:pPr>
        <w:pStyle w:val="ListParagraph"/>
        <w:numPr>
          <w:ilvl w:val="0"/>
          <w:numId w:val="23"/>
        </w:numPr>
        <w:spacing w:after="0"/>
      </w:pPr>
      <w:r>
        <w:t>Djibouti</w:t>
      </w:r>
    </w:p>
    <w:p w:rsidR="00F56C89" w:rsidRDefault="00F56C89" w:rsidP="0028588C">
      <w:pPr>
        <w:pStyle w:val="ListParagraph"/>
        <w:numPr>
          <w:ilvl w:val="0"/>
          <w:numId w:val="23"/>
        </w:numPr>
        <w:spacing w:after="0"/>
      </w:pPr>
      <w:r>
        <w:t>Gambia</w:t>
      </w:r>
    </w:p>
    <w:p w:rsidR="00F56C89" w:rsidRDefault="00F56C89" w:rsidP="0028588C">
      <w:pPr>
        <w:pStyle w:val="ListParagraph"/>
        <w:numPr>
          <w:ilvl w:val="0"/>
          <w:numId w:val="23"/>
        </w:numPr>
        <w:spacing w:after="0"/>
      </w:pPr>
      <w:r>
        <w:t>Lesotho</w:t>
      </w:r>
    </w:p>
    <w:p w:rsidR="00F56C89" w:rsidRDefault="00F56C89" w:rsidP="0028588C">
      <w:pPr>
        <w:pStyle w:val="ListParagraph"/>
        <w:numPr>
          <w:ilvl w:val="0"/>
          <w:numId w:val="23"/>
        </w:numPr>
        <w:spacing w:after="0"/>
      </w:pPr>
      <w:r>
        <w:t>Malawi</w:t>
      </w:r>
    </w:p>
    <w:p w:rsidR="00F56C89" w:rsidRDefault="00F56C89" w:rsidP="0028588C">
      <w:pPr>
        <w:pStyle w:val="ListParagraph"/>
        <w:numPr>
          <w:ilvl w:val="0"/>
          <w:numId w:val="23"/>
        </w:numPr>
        <w:spacing w:after="0"/>
      </w:pPr>
      <w:r>
        <w:t>Mali</w:t>
      </w:r>
    </w:p>
    <w:p w:rsidR="00F56C89" w:rsidRDefault="00F56C89" w:rsidP="0028588C">
      <w:pPr>
        <w:pStyle w:val="ListParagraph"/>
        <w:numPr>
          <w:ilvl w:val="0"/>
          <w:numId w:val="23"/>
        </w:numPr>
        <w:spacing w:after="0"/>
      </w:pPr>
      <w:r>
        <w:t>Mauritania</w:t>
      </w:r>
    </w:p>
    <w:p w:rsidR="00F56C89" w:rsidRDefault="00F56C89" w:rsidP="0028588C">
      <w:pPr>
        <w:pStyle w:val="ListParagraph"/>
        <w:numPr>
          <w:ilvl w:val="0"/>
          <w:numId w:val="23"/>
        </w:numPr>
        <w:spacing w:after="0"/>
      </w:pPr>
      <w:r>
        <w:t>Mozambique</w:t>
      </w:r>
    </w:p>
    <w:p w:rsidR="00F56C89" w:rsidRDefault="00F56C89" w:rsidP="0028588C">
      <w:pPr>
        <w:pStyle w:val="ListParagraph"/>
        <w:numPr>
          <w:ilvl w:val="0"/>
          <w:numId w:val="23"/>
        </w:numPr>
        <w:spacing w:after="0"/>
      </w:pPr>
      <w:r>
        <w:t>Niger</w:t>
      </w:r>
    </w:p>
    <w:p w:rsidR="00F56C89" w:rsidRDefault="00F56C89" w:rsidP="0028588C">
      <w:pPr>
        <w:pStyle w:val="ListParagraph"/>
        <w:numPr>
          <w:ilvl w:val="0"/>
          <w:numId w:val="23"/>
        </w:numPr>
        <w:spacing w:after="0"/>
      </w:pPr>
      <w:r>
        <w:t>Rwanda</w:t>
      </w:r>
    </w:p>
    <w:p w:rsidR="00F56C89" w:rsidRDefault="00F56C89" w:rsidP="0028588C">
      <w:pPr>
        <w:pStyle w:val="ListParagraph"/>
        <w:numPr>
          <w:ilvl w:val="0"/>
          <w:numId w:val="23"/>
        </w:numPr>
        <w:spacing w:after="0"/>
      </w:pPr>
      <w:r>
        <w:t>Sudan</w:t>
      </w:r>
    </w:p>
    <w:p w:rsidR="00F56C89" w:rsidRDefault="00F56C89" w:rsidP="0028588C">
      <w:pPr>
        <w:pStyle w:val="ListParagraph"/>
        <w:numPr>
          <w:ilvl w:val="0"/>
          <w:numId w:val="23"/>
        </w:numPr>
        <w:spacing w:after="0"/>
      </w:pPr>
      <w:r>
        <w:t>Tanzania</w:t>
      </w:r>
    </w:p>
    <w:p w:rsidR="00F56C89" w:rsidRDefault="00F56C89" w:rsidP="001E2E06">
      <w:pPr>
        <w:pStyle w:val="ListParagraph"/>
        <w:ind w:left="0"/>
        <w:sectPr w:rsidR="00F56C89" w:rsidSect="0088782C">
          <w:pgSz w:w="11900" w:h="16840"/>
          <w:pgMar w:top="1440" w:right="1276" w:bottom="1440" w:left="1797" w:header="720" w:footer="720" w:gutter="0"/>
          <w:cols w:space="720"/>
        </w:sectPr>
      </w:pPr>
    </w:p>
    <w:p w:rsidR="00F56C89" w:rsidRPr="00755562" w:rsidRDefault="00F56C89" w:rsidP="00B934EE">
      <w:pPr>
        <w:jc w:val="center"/>
        <w:rPr>
          <w:b/>
          <w:bCs/>
        </w:rPr>
      </w:pPr>
      <w:r w:rsidRPr="00755562">
        <w:rPr>
          <w:b/>
          <w:bCs/>
        </w:rPr>
        <w:t xml:space="preserve">  </w:t>
      </w:r>
    </w:p>
    <w:p w:rsidR="00F56C89" w:rsidRPr="00755562" w:rsidRDefault="00F56C89" w:rsidP="00B934EE">
      <w:pPr>
        <w:keepNext/>
        <w:keepLines/>
        <w:rPr>
          <w:b/>
          <w:bCs/>
        </w:rPr>
      </w:pPr>
      <w:r>
        <w:rPr>
          <w:b/>
          <w:bCs/>
        </w:rPr>
        <w:t>ANNEX IV:</w:t>
      </w:r>
      <w:r w:rsidRPr="00755562">
        <w:rPr>
          <w:b/>
          <w:bCs/>
        </w:rPr>
        <w:t xml:space="preserve"> First </w:t>
      </w:r>
      <w:r>
        <w:rPr>
          <w:b/>
          <w:bCs/>
        </w:rPr>
        <w:t xml:space="preserve">Project </w:t>
      </w:r>
      <w:r w:rsidRPr="00755562">
        <w:rPr>
          <w:b/>
          <w:bCs/>
        </w:rPr>
        <w:t>Board Meeting Agenda</w:t>
      </w:r>
    </w:p>
    <w:p w:rsidR="00F56C89" w:rsidRPr="00755562" w:rsidRDefault="00F56C89" w:rsidP="00B934EE"/>
    <w:tbl>
      <w:tblPr>
        <w:tblW w:w="5445"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48"/>
      </w:tblGrid>
      <w:tr w:rsidR="00F56C89" w:rsidRPr="00755562" w:rsidTr="00743B99">
        <w:trPr>
          <w:cantSplit/>
          <w:trHeight w:val="391"/>
        </w:trPr>
        <w:tc>
          <w:tcPr>
            <w:tcW w:w="5000" w:type="pct"/>
            <w:shd w:val="clear" w:color="auto" w:fill="C0C0C0"/>
            <w:vAlign w:val="center"/>
          </w:tcPr>
          <w:p w:rsidR="00F56C89" w:rsidRPr="00755562" w:rsidRDefault="00F56C89" w:rsidP="00F040D8">
            <w:pPr>
              <w:jc w:val="center"/>
              <w:rPr>
                <w:b/>
                <w:bCs/>
              </w:rPr>
            </w:pPr>
            <w:r w:rsidRPr="00755562">
              <w:rPr>
                <w:b/>
                <w:bCs/>
                <w:snapToGrid w:val="0"/>
                <w:color w:val="000000"/>
              </w:rPr>
              <w:t>DAY ONE - Friday, 16 August 2013</w:t>
            </w:r>
          </w:p>
        </w:tc>
      </w:tr>
      <w:tr w:rsidR="00F56C89" w:rsidRPr="00755562" w:rsidTr="00743B99">
        <w:tc>
          <w:tcPr>
            <w:tcW w:w="5000" w:type="pct"/>
          </w:tcPr>
          <w:p w:rsidR="00F56C89" w:rsidRDefault="00F56C89" w:rsidP="00F95696">
            <w:pPr>
              <w:rPr>
                <w:b/>
                <w:bCs/>
              </w:rPr>
            </w:pPr>
          </w:p>
          <w:p w:rsidR="00F56C89" w:rsidRPr="00755562" w:rsidRDefault="00F56C89" w:rsidP="00F95696">
            <w:pPr>
              <w:rPr>
                <w:b/>
                <w:bCs/>
              </w:rPr>
            </w:pPr>
            <w:r w:rsidRPr="00755562">
              <w:rPr>
                <w:b/>
                <w:bCs/>
              </w:rPr>
              <w:t>9:</w:t>
            </w:r>
            <w:r>
              <w:rPr>
                <w:b/>
                <w:bCs/>
              </w:rPr>
              <w:t>0</w:t>
            </w:r>
            <w:r w:rsidRPr="00755562">
              <w:rPr>
                <w:b/>
                <w:bCs/>
              </w:rPr>
              <w:t>0–1</w:t>
            </w:r>
            <w:r>
              <w:rPr>
                <w:b/>
                <w:bCs/>
              </w:rPr>
              <w:t>0</w:t>
            </w:r>
            <w:r w:rsidRPr="00755562">
              <w:rPr>
                <w:b/>
                <w:bCs/>
              </w:rPr>
              <w:t>:</w:t>
            </w:r>
            <w:r>
              <w:rPr>
                <w:b/>
                <w:bCs/>
              </w:rPr>
              <w:t>3</w:t>
            </w:r>
            <w:r w:rsidRPr="00755562">
              <w:rPr>
                <w:b/>
                <w:bCs/>
              </w:rPr>
              <w:t xml:space="preserve">0 - Session I </w:t>
            </w:r>
            <w:r>
              <w:rPr>
                <w:b/>
                <w:bCs/>
              </w:rPr>
              <w:t xml:space="preserve"> (Tea/Coffee will be available)</w:t>
            </w:r>
          </w:p>
          <w:p w:rsidR="00F56C89" w:rsidRPr="00755562" w:rsidRDefault="00F56C89" w:rsidP="00F95696">
            <w:pPr>
              <w:tabs>
                <w:tab w:val="left" w:pos="1440"/>
              </w:tabs>
            </w:pPr>
            <w:r w:rsidRPr="00755562">
              <w:tab/>
            </w:r>
          </w:p>
          <w:p w:rsidR="00F56C89" w:rsidRPr="00755562" w:rsidRDefault="00F56C89" w:rsidP="00743B99">
            <w:pPr>
              <w:pStyle w:val="RegPara"/>
              <w:numPr>
                <w:ilvl w:val="0"/>
                <w:numId w:val="28"/>
              </w:numPr>
              <w:tabs>
                <w:tab w:val="clear" w:pos="360"/>
              </w:tabs>
              <w:spacing w:before="0"/>
              <w:rPr>
                <w:rFonts w:eastAsia="Times New Roman"/>
                <w:b/>
                <w:bCs/>
                <w:sz w:val="24"/>
                <w:lang w:val="en-US" w:eastAsia="en-US"/>
              </w:rPr>
            </w:pPr>
            <w:r w:rsidRPr="00755562">
              <w:rPr>
                <w:rFonts w:eastAsia="Times New Roman"/>
                <w:b/>
                <w:bCs/>
                <w:sz w:val="24"/>
                <w:lang w:val="en-US" w:eastAsia="en-US"/>
              </w:rPr>
              <w:t>Opening session and adoption of the agenda</w:t>
            </w:r>
          </w:p>
          <w:p w:rsidR="00F56C89" w:rsidRPr="00755562" w:rsidRDefault="00F56C89" w:rsidP="00F95696">
            <w:pPr>
              <w:pStyle w:val="RegPara"/>
              <w:numPr>
                <w:ilvl w:val="0"/>
                <w:numId w:val="0"/>
              </w:numPr>
              <w:spacing w:before="0"/>
              <w:ind w:left="720"/>
              <w:rPr>
                <w:i/>
                <w:iCs/>
                <w:sz w:val="24"/>
              </w:rPr>
            </w:pPr>
          </w:p>
          <w:p w:rsidR="00F56C89" w:rsidRPr="00755562" w:rsidRDefault="00F56C89" w:rsidP="00F95696">
            <w:pPr>
              <w:pStyle w:val="RegPara"/>
              <w:numPr>
                <w:ilvl w:val="0"/>
                <w:numId w:val="0"/>
              </w:numPr>
              <w:spacing w:before="0"/>
              <w:ind w:left="720"/>
              <w:rPr>
                <w:rFonts w:eastAsia="Times New Roman"/>
                <w:sz w:val="24"/>
                <w:lang w:val="en-US" w:eastAsia="en-US"/>
              </w:rPr>
            </w:pPr>
            <w:r w:rsidRPr="00755562">
              <w:rPr>
                <w:sz w:val="24"/>
              </w:rPr>
              <w:t>The meeting will be opened and co-chaired by UNEP and UNDP. Following the opening by the co-chairs, a discussion to agree on the agenda for the open meeting with the agencies will take place. If requested</w:t>
            </w:r>
            <w:r>
              <w:rPr>
                <w:sz w:val="24"/>
              </w:rPr>
              <w:t xml:space="preserve"> and possible</w:t>
            </w:r>
            <w:r w:rsidRPr="00755562">
              <w:rPr>
                <w:sz w:val="24"/>
              </w:rPr>
              <w:t>, agencies not able to travel to Bangkok can connect via telephone or video to participate in the meeting.</w:t>
            </w:r>
          </w:p>
          <w:p w:rsidR="00F56C89" w:rsidRPr="00755562" w:rsidRDefault="00F56C89" w:rsidP="00F95696">
            <w:pPr>
              <w:pStyle w:val="RegPara"/>
              <w:numPr>
                <w:ilvl w:val="0"/>
                <w:numId w:val="0"/>
              </w:numPr>
              <w:spacing w:before="0"/>
              <w:rPr>
                <w:rFonts w:eastAsia="Times New Roman"/>
                <w:sz w:val="24"/>
                <w:lang w:val="en-US" w:eastAsia="en-US"/>
              </w:rPr>
            </w:pPr>
          </w:p>
          <w:p w:rsidR="00F56C89" w:rsidRPr="00755562" w:rsidRDefault="00F56C89" w:rsidP="00743B99">
            <w:pPr>
              <w:pStyle w:val="RegPara"/>
              <w:numPr>
                <w:ilvl w:val="0"/>
                <w:numId w:val="28"/>
              </w:numPr>
              <w:tabs>
                <w:tab w:val="clear" w:pos="360"/>
              </w:tabs>
              <w:spacing w:before="0"/>
              <w:rPr>
                <w:rFonts w:eastAsia="Times New Roman"/>
                <w:b/>
                <w:bCs/>
                <w:sz w:val="24"/>
                <w:lang w:val="en-US" w:eastAsia="en-US"/>
              </w:rPr>
            </w:pPr>
            <w:r w:rsidRPr="00755562">
              <w:rPr>
                <w:rFonts w:eastAsia="Times New Roman"/>
                <w:b/>
                <w:bCs/>
                <w:sz w:val="24"/>
                <w:lang w:val="en-US" w:eastAsia="en-US"/>
              </w:rPr>
              <w:t>Implementation status of the project</w:t>
            </w:r>
            <w:r>
              <w:rPr>
                <w:rFonts w:eastAsia="Times New Roman"/>
                <w:b/>
                <w:bCs/>
                <w:sz w:val="24"/>
                <w:lang w:val="en-US" w:eastAsia="en-US"/>
              </w:rPr>
              <w:t xml:space="preserve"> and update by other Board Members </w:t>
            </w:r>
          </w:p>
          <w:p w:rsidR="00F56C89" w:rsidRPr="00755562" w:rsidRDefault="00F56C89" w:rsidP="00F95696">
            <w:pPr>
              <w:pStyle w:val="RegPara"/>
              <w:numPr>
                <w:ilvl w:val="0"/>
                <w:numId w:val="0"/>
              </w:numPr>
              <w:spacing w:before="0"/>
              <w:ind w:left="720"/>
              <w:rPr>
                <w:i/>
                <w:iCs/>
                <w:sz w:val="24"/>
              </w:rPr>
            </w:pPr>
          </w:p>
          <w:p w:rsidR="00F56C89" w:rsidRDefault="00F56C89" w:rsidP="00F95696">
            <w:pPr>
              <w:pStyle w:val="RegPara"/>
              <w:numPr>
                <w:ilvl w:val="0"/>
                <w:numId w:val="0"/>
              </w:numPr>
              <w:spacing w:before="0"/>
              <w:ind w:left="720"/>
              <w:rPr>
                <w:sz w:val="24"/>
              </w:rPr>
            </w:pPr>
            <w:r>
              <w:rPr>
                <w:sz w:val="24"/>
              </w:rPr>
              <w:t>U</w:t>
            </w:r>
            <w:r w:rsidRPr="00755562">
              <w:rPr>
                <w:sz w:val="24"/>
              </w:rPr>
              <w:t xml:space="preserve">pdate from the project implementing agencies- UNEP and UNDP on the progress made to date </w:t>
            </w:r>
            <w:r>
              <w:rPr>
                <w:sz w:val="24"/>
              </w:rPr>
              <w:t xml:space="preserve">on operationalizing the project following GEF approval </w:t>
            </w:r>
            <w:r w:rsidRPr="00755562">
              <w:rPr>
                <w:sz w:val="24"/>
              </w:rPr>
              <w:t xml:space="preserve">and implementation arrangements </w:t>
            </w:r>
            <w:r>
              <w:rPr>
                <w:sz w:val="24"/>
              </w:rPr>
              <w:t xml:space="preserve">in place/taking shape </w:t>
            </w:r>
            <w:r w:rsidRPr="00755562">
              <w:rPr>
                <w:sz w:val="24"/>
              </w:rPr>
              <w:t xml:space="preserve">for the project. </w:t>
            </w:r>
          </w:p>
          <w:p w:rsidR="00F56C89" w:rsidRDefault="00F56C89" w:rsidP="00F95696">
            <w:pPr>
              <w:pStyle w:val="RegPara"/>
              <w:numPr>
                <w:ilvl w:val="0"/>
                <w:numId w:val="0"/>
              </w:numPr>
              <w:spacing w:before="0"/>
              <w:ind w:left="720"/>
              <w:rPr>
                <w:sz w:val="24"/>
              </w:rPr>
            </w:pPr>
            <w:r>
              <w:rPr>
                <w:sz w:val="24"/>
              </w:rPr>
              <w:t>U</w:t>
            </w:r>
            <w:r w:rsidRPr="00755562">
              <w:rPr>
                <w:sz w:val="24"/>
              </w:rPr>
              <w:t xml:space="preserve">pdates by the partnering agencies </w:t>
            </w:r>
            <w:r>
              <w:rPr>
                <w:sz w:val="24"/>
              </w:rPr>
              <w:t>on matters of relevance to the objective of the LDCF financed NAP GSP project</w:t>
            </w:r>
            <w:r w:rsidRPr="00755562">
              <w:rPr>
                <w:sz w:val="24"/>
              </w:rPr>
              <w:t>.</w:t>
            </w:r>
          </w:p>
          <w:p w:rsidR="00F56C89" w:rsidRPr="00755562" w:rsidRDefault="00F56C89" w:rsidP="00F95696">
            <w:pPr>
              <w:pStyle w:val="RegPara"/>
              <w:numPr>
                <w:ilvl w:val="0"/>
                <w:numId w:val="0"/>
              </w:numPr>
              <w:spacing w:before="0"/>
              <w:ind w:left="720"/>
              <w:rPr>
                <w:sz w:val="24"/>
              </w:rPr>
            </w:pPr>
          </w:p>
          <w:p w:rsidR="00F56C89" w:rsidRPr="00755562" w:rsidRDefault="00F56C89" w:rsidP="0025235E">
            <w:pPr>
              <w:pStyle w:val="RegPara"/>
              <w:numPr>
                <w:ilvl w:val="0"/>
                <w:numId w:val="29"/>
              </w:numPr>
              <w:spacing w:before="0"/>
              <w:rPr>
                <w:b/>
                <w:sz w:val="24"/>
              </w:rPr>
            </w:pPr>
            <w:r>
              <w:rPr>
                <w:rFonts w:eastAsia="Times New Roman"/>
                <w:b/>
                <w:bCs/>
                <w:sz w:val="24"/>
                <w:lang w:val="en-US" w:eastAsia="en-US"/>
              </w:rPr>
              <w:t>1</w:t>
            </w:r>
            <w:r w:rsidRPr="00D50425">
              <w:rPr>
                <w:rFonts w:eastAsia="Times New Roman"/>
                <w:b/>
                <w:bCs/>
                <w:sz w:val="24"/>
                <w:vertAlign w:val="superscript"/>
                <w:lang w:val="en-US" w:eastAsia="en-US"/>
              </w:rPr>
              <w:t>st</w:t>
            </w:r>
            <w:r>
              <w:rPr>
                <w:rFonts w:eastAsia="Times New Roman"/>
                <w:b/>
                <w:bCs/>
                <w:sz w:val="24"/>
                <w:lang w:val="en-US" w:eastAsia="en-US"/>
              </w:rPr>
              <w:t xml:space="preserve"> Review of the draft work plan</w:t>
            </w:r>
          </w:p>
          <w:p w:rsidR="00F56C89" w:rsidRDefault="00F56C89" w:rsidP="003215E5">
            <w:pPr>
              <w:tabs>
                <w:tab w:val="left" w:pos="678"/>
                <w:tab w:val="num" w:pos="1494"/>
              </w:tabs>
              <w:spacing w:line="240" w:lineRule="atLeast"/>
              <w:ind w:left="768" w:hanging="66"/>
            </w:pPr>
            <w:r>
              <w:t>Review and discussion of a draft work plan based on the approved project document,               country requests that have come in and taking into account planned activities of other agencies/partners. Major gaps will be identified at this stage for addressing in session 2 and 3 of the Board Meeting.</w:t>
            </w:r>
          </w:p>
          <w:p w:rsidR="00F56C89" w:rsidRDefault="00F56C89" w:rsidP="00F95696">
            <w:pPr>
              <w:pStyle w:val="RegPara"/>
              <w:numPr>
                <w:ilvl w:val="0"/>
                <w:numId w:val="0"/>
              </w:numPr>
              <w:spacing w:before="0"/>
              <w:rPr>
                <w:rFonts w:eastAsia="Times New Roman"/>
                <w:sz w:val="24"/>
                <w:lang w:val="en-US" w:eastAsia="en-US"/>
              </w:rPr>
            </w:pPr>
          </w:p>
          <w:p w:rsidR="00F56C89" w:rsidRDefault="00F56C89" w:rsidP="00F95696">
            <w:pPr>
              <w:pStyle w:val="RegPara"/>
              <w:numPr>
                <w:ilvl w:val="0"/>
                <w:numId w:val="0"/>
              </w:numPr>
              <w:spacing w:before="0"/>
              <w:rPr>
                <w:rFonts w:eastAsia="Times New Roman"/>
                <w:sz w:val="24"/>
                <w:lang w:val="en-US" w:eastAsia="en-US"/>
              </w:rPr>
            </w:pPr>
          </w:p>
          <w:p w:rsidR="00F56C89" w:rsidRDefault="00F56C89" w:rsidP="00F95696">
            <w:pPr>
              <w:pStyle w:val="RegPara"/>
              <w:numPr>
                <w:ilvl w:val="0"/>
                <w:numId w:val="0"/>
              </w:numPr>
              <w:spacing w:before="0"/>
              <w:rPr>
                <w:b/>
                <w:bCs/>
              </w:rPr>
            </w:pPr>
            <w:r>
              <w:rPr>
                <w:b/>
                <w:bCs/>
              </w:rPr>
              <w:t xml:space="preserve">10.45-12.00 </w:t>
            </w:r>
            <w:r w:rsidRPr="00755562">
              <w:rPr>
                <w:b/>
                <w:bCs/>
              </w:rPr>
              <w:t>Session II</w:t>
            </w:r>
          </w:p>
          <w:p w:rsidR="00F56C89" w:rsidRDefault="00F56C89" w:rsidP="00F95696">
            <w:pPr>
              <w:pStyle w:val="RegPara"/>
              <w:numPr>
                <w:ilvl w:val="0"/>
                <w:numId w:val="0"/>
              </w:numPr>
              <w:spacing w:before="0"/>
              <w:rPr>
                <w:b/>
                <w:bCs/>
              </w:rPr>
            </w:pPr>
          </w:p>
          <w:p w:rsidR="00F56C89" w:rsidRPr="00755562" w:rsidRDefault="00F56C89" w:rsidP="00337E64">
            <w:pPr>
              <w:pStyle w:val="RegPara"/>
              <w:numPr>
                <w:ilvl w:val="0"/>
                <w:numId w:val="29"/>
              </w:numPr>
              <w:tabs>
                <w:tab w:val="left" w:pos="342"/>
              </w:tabs>
              <w:spacing w:before="0"/>
              <w:rPr>
                <w:b/>
                <w:sz w:val="24"/>
              </w:rPr>
            </w:pPr>
            <w:r>
              <w:rPr>
                <w:rFonts w:eastAsia="Times New Roman"/>
                <w:b/>
                <w:bCs/>
                <w:sz w:val="24"/>
                <w:lang w:val="en-US" w:eastAsia="en-US"/>
              </w:rPr>
              <w:t>Results of the s</w:t>
            </w:r>
            <w:r w:rsidRPr="00755562">
              <w:rPr>
                <w:rFonts w:eastAsia="Times New Roman"/>
                <w:b/>
                <w:bCs/>
                <w:sz w:val="24"/>
                <w:lang w:val="en-US" w:eastAsia="en-US"/>
              </w:rPr>
              <w:t xml:space="preserve">urvey </w:t>
            </w:r>
            <w:r>
              <w:rPr>
                <w:rFonts w:eastAsia="Times New Roman"/>
                <w:b/>
                <w:bCs/>
                <w:sz w:val="24"/>
                <w:lang w:val="en-US" w:eastAsia="en-US"/>
              </w:rPr>
              <w:t>on</w:t>
            </w:r>
            <w:r w:rsidRPr="00755562">
              <w:rPr>
                <w:rFonts w:eastAsia="Times New Roman"/>
                <w:b/>
                <w:bCs/>
                <w:sz w:val="24"/>
                <w:lang w:val="en-US" w:eastAsia="en-US"/>
              </w:rPr>
              <w:t xml:space="preserve"> country specific needs </w:t>
            </w:r>
            <w:r>
              <w:rPr>
                <w:rFonts w:eastAsia="Times New Roman"/>
                <w:b/>
                <w:bCs/>
                <w:sz w:val="24"/>
                <w:lang w:val="en-US" w:eastAsia="en-US"/>
              </w:rPr>
              <w:t>for advancing NAPs as well as other   requests for assistance by LDCs</w:t>
            </w:r>
          </w:p>
          <w:p w:rsidR="00F56C89" w:rsidRDefault="00F56C89" w:rsidP="001C22E3">
            <w:pPr>
              <w:pStyle w:val="RegPara"/>
              <w:numPr>
                <w:ilvl w:val="0"/>
                <w:numId w:val="0"/>
              </w:numPr>
              <w:tabs>
                <w:tab w:val="left" w:pos="147"/>
              </w:tabs>
              <w:spacing w:before="0"/>
              <w:ind w:left="702"/>
              <w:rPr>
                <w:sz w:val="24"/>
              </w:rPr>
            </w:pPr>
            <w:r w:rsidRPr="00755562">
              <w:rPr>
                <w:sz w:val="24"/>
              </w:rPr>
              <w:t xml:space="preserve">A presentation of the results from the recently concluded survey that aimed to assess </w:t>
            </w:r>
            <w:r>
              <w:rPr>
                <w:sz w:val="24"/>
              </w:rPr>
              <w:t>country</w:t>
            </w:r>
            <w:r w:rsidRPr="00755562">
              <w:rPr>
                <w:sz w:val="24"/>
              </w:rPr>
              <w:t xml:space="preserve"> specific needs. </w:t>
            </w:r>
          </w:p>
          <w:p w:rsidR="00F56C89" w:rsidRPr="00F53BEC" w:rsidRDefault="00F56C89" w:rsidP="001C22E3">
            <w:pPr>
              <w:pStyle w:val="RegPara"/>
              <w:numPr>
                <w:ilvl w:val="0"/>
                <w:numId w:val="0"/>
              </w:numPr>
              <w:spacing w:before="0"/>
              <w:rPr>
                <w:sz w:val="24"/>
              </w:rPr>
            </w:pPr>
          </w:p>
          <w:p w:rsidR="00F56C89" w:rsidRPr="00755562" w:rsidRDefault="00F56C89" w:rsidP="001C22E3">
            <w:pPr>
              <w:tabs>
                <w:tab w:val="left" w:pos="1350"/>
              </w:tabs>
              <w:rPr>
                <w:u w:val="single"/>
              </w:rPr>
            </w:pPr>
          </w:p>
          <w:p w:rsidR="00F56C89" w:rsidRPr="00755562" w:rsidRDefault="00F56C89" w:rsidP="00CE33DA">
            <w:pPr>
              <w:pStyle w:val="RegPara"/>
              <w:numPr>
                <w:ilvl w:val="0"/>
                <w:numId w:val="0"/>
              </w:numPr>
              <w:spacing w:before="0"/>
              <w:ind w:left="720"/>
              <w:rPr>
                <w:b/>
                <w:sz w:val="24"/>
              </w:rPr>
            </w:pPr>
            <w:r>
              <w:rPr>
                <w:sz w:val="24"/>
              </w:rPr>
              <w:t>Insights from the survey and country specific requests will</w:t>
            </w:r>
            <w:r w:rsidRPr="00755562">
              <w:rPr>
                <w:sz w:val="24"/>
              </w:rPr>
              <w:t xml:space="preserve"> be discussed in the context of planning for the scope of activities to be conducted by the project in pilot countries.</w:t>
            </w:r>
            <w:r>
              <w:rPr>
                <w:sz w:val="24"/>
              </w:rPr>
              <w:t xml:space="preserve"> These points of discussion will then, where relevant, be included in the workplan</w:t>
            </w:r>
          </w:p>
          <w:p w:rsidR="00F56C89" w:rsidRPr="00755562" w:rsidRDefault="00F56C89" w:rsidP="00F53BEC">
            <w:pPr>
              <w:pStyle w:val="RegPara"/>
              <w:numPr>
                <w:ilvl w:val="0"/>
                <w:numId w:val="0"/>
              </w:numPr>
              <w:spacing w:before="0"/>
              <w:rPr>
                <w:sz w:val="24"/>
              </w:rPr>
            </w:pPr>
          </w:p>
        </w:tc>
      </w:tr>
      <w:tr w:rsidR="00F56C89" w:rsidRPr="00755562" w:rsidTr="00743B99">
        <w:tc>
          <w:tcPr>
            <w:tcW w:w="5000" w:type="pct"/>
          </w:tcPr>
          <w:p w:rsidR="00F56C89" w:rsidRPr="00755562" w:rsidRDefault="00F56C89" w:rsidP="00F95696">
            <w:pPr>
              <w:jc w:val="center"/>
              <w:rPr>
                <w:b/>
                <w:bCs/>
                <w:i/>
                <w:iCs/>
              </w:rPr>
            </w:pPr>
          </w:p>
          <w:p w:rsidR="00F56C89" w:rsidRPr="00755562" w:rsidRDefault="00F56C89" w:rsidP="00F53BEC">
            <w:pPr>
              <w:rPr>
                <w:b/>
                <w:bCs/>
                <w:i/>
                <w:iCs/>
              </w:rPr>
            </w:pPr>
            <w:r w:rsidRPr="00755562">
              <w:rPr>
                <w:b/>
                <w:bCs/>
                <w:i/>
                <w:iCs/>
              </w:rPr>
              <w:t>1</w:t>
            </w:r>
            <w:r>
              <w:rPr>
                <w:b/>
                <w:bCs/>
                <w:i/>
                <w:iCs/>
              </w:rPr>
              <w:t>2</w:t>
            </w:r>
            <w:r w:rsidRPr="00755562">
              <w:rPr>
                <w:b/>
                <w:bCs/>
                <w:i/>
                <w:iCs/>
              </w:rPr>
              <w:t>:</w:t>
            </w:r>
            <w:r>
              <w:rPr>
                <w:b/>
                <w:bCs/>
                <w:i/>
                <w:iCs/>
              </w:rPr>
              <w:t>00</w:t>
            </w:r>
            <w:r w:rsidRPr="00755562">
              <w:rPr>
                <w:b/>
                <w:bCs/>
              </w:rPr>
              <w:t>–</w:t>
            </w:r>
            <w:r w:rsidRPr="00755562">
              <w:rPr>
                <w:b/>
                <w:bCs/>
                <w:i/>
                <w:iCs/>
              </w:rPr>
              <w:t>1</w:t>
            </w:r>
            <w:r>
              <w:rPr>
                <w:b/>
                <w:bCs/>
                <w:i/>
                <w:iCs/>
              </w:rPr>
              <w:t>3</w:t>
            </w:r>
            <w:r w:rsidRPr="00755562">
              <w:rPr>
                <w:b/>
                <w:bCs/>
                <w:i/>
                <w:iCs/>
              </w:rPr>
              <w:t>:</w:t>
            </w:r>
            <w:r>
              <w:rPr>
                <w:b/>
                <w:bCs/>
                <w:i/>
                <w:iCs/>
              </w:rPr>
              <w:t>3</w:t>
            </w:r>
            <w:r w:rsidRPr="00755562">
              <w:rPr>
                <w:b/>
                <w:bCs/>
                <w:i/>
                <w:iCs/>
              </w:rPr>
              <w:t>0: LUNCH BREAK</w:t>
            </w:r>
          </w:p>
          <w:p w:rsidR="00F56C89" w:rsidRPr="00755562" w:rsidRDefault="00F56C89" w:rsidP="00F95696">
            <w:pPr>
              <w:jc w:val="center"/>
              <w:rPr>
                <w:b/>
                <w:bCs/>
                <w:i/>
                <w:iCs/>
              </w:rPr>
            </w:pPr>
          </w:p>
        </w:tc>
      </w:tr>
      <w:tr w:rsidR="00F56C89" w:rsidRPr="00755562" w:rsidTr="00743B99">
        <w:tc>
          <w:tcPr>
            <w:tcW w:w="5000" w:type="pct"/>
          </w:tcPr>
          <w:p w:rsidR="00F56C89" w:rsidRPr="00755562" w:rsidRDefault="00F56C89" w:rsidP="00F95696">
            <w:pPr>
              <w:tabs>
                <w:tab w:val="num" w:pos="1494"/>
              </w:tabs>
              <w:spacing w:line="240" w:lineRule="atLeast"/>
              <w:rPr>
                <w:b/>
                <w:bCs/>
              </w:rPr>
            </w:pPr>
            <w:r w:rsidRPr="00755562">
              <w:rPr>
                <w:b/>
                <w:bCs/>
              </w:rPr>
              <w:t>1</w:t>
            </w:r>
            <w:r>
              <w:rPr>
                <w:b/>
                <w:bCs/>
              </w:rPr>
              <w:t>3</w:t>
            </w:r>
            <w:r w:rsidRPr="00755562">
              <w:rPr>
                <w:b/>
                <w:bCs/>
              </w:rPr>
              <w:t>:</w:t>
            </w:r>
            <w:r>
              <w:rPr>
                <w:b/>
                <w:bCs/>
              </w:rPr>
              <w:t>3</w:t>
            </w:r>
            <w:r w:rsidRPr="00755562">
              <w:rPr>
                <w:b/>
                <w:bCs/>
              </w:rPr>
              <w:t>0–</w:t>
            </w:r>
            <w:r>
              <w:rPr>
                <w:b/>
                <w:bCs/>
              </w:rPr>
              <w:t>16</w:t>
            </w:r>
            <w:r w:rsidRPr="00755562">
              <w:rPr>
                <w:b/>
                <w:bCs/>
              </w:rPr>
              <w:t>:</w:t>
            </w:r>
            <w:r>
              <w:rPr>
                <w:b/>
                <w:bCs/>
              </w:rPr>
              <w:t>00</w:t>
            </w:r>
            <w:r w:rsidRPr="00755562">
              <w:rPr>
                <w:b/>
                <w:bCs/>
              </w:rPr>
              <w:t xml:space="preserve"> - Session III</w:t>
            </w:r>
          </w:p>
          <w:p w:rsidR="00F56C89" w:rsidRDefault="00F56C89" w:rsidP="00F95696">
            <w:pPr>
              <w:tabs>
                <w:tab w:val="num" w:pos="1494"/>
              </w:tabs>
              <w:spacing w:line="240" w:lineRule="atLeast"/>
              <w:rPr>
                <w:b/>
                <w:bCs/>
              </w:rPr>
            </w:pPr>
          </w:p>
          <w:p w:rsidR="00F56C89" w:rsidRDefault="00F56C89" w:rsidP="00F95696">
            <w:pPr>
              <w:tabs>
                <w:tab w:val="num" w:pos="1494"/>
              </w:tabs>
              <w:spacing w:line="240" w:lineRule="atLeast"/>
              <w:rPr>
                <w:b/>
                <w:bCs/>
              </w:rPr>
            </w:pPr>
            <w:r>
              <w:rPr>
                <w:b/>
                <w:bCs/>
              </w:rPr>
              <w:t>13.30-16.00</w:t>
            </w:r>
          </w:p>
          <w:p w:rsidR="00F56C89" w:rsidRDefault="00F56C89" w:rsidP="000464D8">
            <w:pPr>
              <w:tabs>
                <w:tab w:val="num" w:pos="1494"/>
              </w:tabs>
              <w:spacing w:line="240" w:lineRule="atLeast"/>
              <w:rPr>
                <w:b/>
                <w:bCs/>
              </w:rPr>
            </w:pPr>
          </w:p>
          <w:p w:rsidR="00F56C89" w:rsidRPr="00755562" w:rsidRDefault="00F56C89" w:rsidP="00743B99">
            <w:pPr>
              <w:numPr>
                <w:ilvl w:val="0"/>
                <w:numId w:val="29"/>
              </w:numPr>
              <w:spacing w:after="0"/>
              <w:rPr>
                <w:b/>
                <w:bCs/>
                <w:iCs/>
                <w:snapToGrid w:val="0"/>
                <w:color w:val="000000"/>
              </w:rPr>
            </w:pPr>
            <w:r w:rsidRPr="00755562">
              <w:rPr>
                <w:b/>
                <w:bCs/>
                <w:iCs/>
                <w:snapToGrid w:val="0"/>
                <w:color w:val="000000"/>
              </w:rPr>
              <w:t>Presentations from partnering organisations</w:t>
            </w:r>
          </w:p>
          <w:p w:rsidR="00F56C89" w:rsidRPr="00755562" w:rsidRDefault="00F56C89" w:rsidP="00E405F9">
            <w:pPr>
              <w:rPr>
                <w:b/>
                <w:bCs/>
                <w:iCs/>
                <w:snapToGrid w:val="0"/>
                <w:color w:val="000000"/>
              </w:rPr>
            </w:pPr>
            <w:r w:rsidRPr="00755562">
              <w:rPr>
                <w:b/>
                <w:bCs/>
                <w:iCs/>
                <w:snapToGrid w:val="0"/>
                <w:color w:val="000000"/>
              </w:rPr>
              <w:tab/>
            </w:r>
          </w:p>
          <w:p w:rsidR="00F56C89" w:rsidRPr="00755562" w:rsidRDefault="00F56C89" w:rsidP="003215E5">
            <w:pPr>
              <w:tabs>
                <w:tab w:val="left" w:pos="132"/>
              </w:tabs>
              <w:ind w:left="702"/>
              <w:rPr>
                <w:bCs/>
                <w:iCs/>
                <w:snapToGrid w:val="0"/>
                <w:color w:val="000000"/>
              </w:rPr>
            </w:pPr>
            <w:r w:rsidRPr="00755562">
              <w:rPr>
                <w:bCs/>
                <w:iCs/>
                <w:snapToGrid w:val="0"/>
                <w:color w:val="000000"/>
              </w:rPr>
              <w:t>An invitation to partnering organisations to give an update on their activities and map out the progress made by them thus far so that we may marry/align the activities of the project with those highlighted by them. Those agencies that are not able to attend can connect via telecon.</w:t>
            </w:r>
          </w:p>
          <w:p w:rsidR="00F56C89" w:rsidRPr="00755562" w:rsidRDefault="00F56C89" w:rsidP="003215E5">
            <w:pPr>
              <w:ind w:firstLine="702"/>
              <w:rPr>
                <w:bCs/>
                <w:iCs/>
                <w:snapToGrid w:val="0"/>
                <w:color w:val="000000"/>
              </w:rPr>
            </w:pPr>
            <w:r w:rsidRPr="00755562">
              <w:rPr>
                <w:bCs/>
                <w:iCs/>
                <w:snapToGrid w:val="0"/>
                <w:color w:val="000000"/>
              </w:rPr>
              <w:t xml:space="preserve">List of presentations </w:t>
            </w:r>
            <w:r>
              <w:rPr>
                <w:bCs/>
                <w:iCs/>
                <w:snapToGrid w:val="0"/>
                <w:color w:val="000000"/>
              </w:rPr>
              <w:t xml:space="preserve">  </w:t>
            </w:r>
            <w:r w:rsidRPr="00755562">
              <w:rPr>
                <w:bCs/>
                <w:iCs/>
                <w:snapToGrid w:val="0"/>
                <w:color w:val="000000"/>
              </w:rPr>
              <w:t>include:</w:t>
            </w:r>
          </w:p>
          <w:p w:rsidR="00F56C89" w:rsidRDefault="00F56C89" w:rsidP="00AB3CCC">
            <w:pPr>
              <w:tabs>
                <w:tab w:val="left" w:pos="792"/>
              </w:tabs>
              <w:ind w:left="792"/>
              <w:rPr>
                <w:bCs/>
                <w:iCs/>
                <w:snapToGrid w:val="0"/>
                <w:color w:val="000000"/>
              </w:rPr>
            </w:pPr>
            <w:r>
              <w:rPr>
                <w:bCs/>
                <w:iCs/>
                <w:snapToGrid w:val="0"/>
                <w:color w:val="000000"/>
              </w:rPr>
              <w:t xml:space="preserve">13.30 – 14.00;  </w:t>
            </w:r>
          </w:p>
          <w:p w:rsidR="00F56C89" w:rsidRDefault="00F56C89" w:rsidP="00743B99">
            <w:pPr>
              <w:numPr>
                <w:ilvl w:val="0"/>
                <w:numId w:val="29"/>
              </w:numPr>
              <w:tabs>
                <w:tab w:val="left" w:pos="792"/>
              </w:tabs>
              <w:spacing w:after="0"/>
              <w:ind w:firstLine="432"/>
              <w:rPr>
                <w:bCs/>
                <w:iCs/>
                <w:snapToGrid w:val="0"/>
                <w:color w:val="000000"/>
              </w:rPr>
            </w:pPr>
            <w:r>
              <w:rPr>
                <w:bCs/>
                <w:iCs/>
                <w:snapToGrid w:val="0"/>
                <w:color w:val="000000"/>
              </w:rPr>
              <w:t>GIZ – Till Below, GIZ (connected via Skype)</w:t>
            </w:r>
          </w:p>
          <w:p w:rsidR="00F56C89" w:rsidRDefault="00F56C89" w:rsidP="00AB3CCC">
            <w:pPr>
              <w:tabs>
                <w:tab w:val="left" w:pos="792"/>
              </w:tabs>
              <w:ind w:left="792"/>
              <w:rPr>
                <w:bCs/>
                <w:iCs/>
                <w:snapToGrid w:val="0"/>
                <w:color w:val="000000"/>
              </w:rPr>
            </w:pPr>
            <w:r>
              <w:rPr>
                <w:bCs/>
                <w:iCs/>
                <w:snapToGrid w:val="0"/>
                <w:color w:val="000000"/>
              </w:rPr>
              <w:t xml:space="preserve">14.00 – 14.30; </w:t>
            </w:r>
          </w:p>
          <w:p w:rsidR="00F56C89" w:rsidRDefault="00F56C89" w:rsidP="00743B99">
            <w:pPr>
              <w:numPr>
                <w:ilvl w:val="0"/>
                <w:numId w:val="29"/>
              </w:numPr>
              <w:tabs>
                <w:tab w:val="left" w:pos="792"/>
              </w:tabs>
              <w:spacing w:after="0"/>
              <w:ind w:firstLine="432"/>
              <w:rPr>
                <w:bCs/>
                <w:iCs/>
                <w:snapToGrid w:val="0"/>
                <w:color w:val="000000"/>
              </w:rPr>
            </w:pPr>
            <w:r w:rsidRPr="00755562">
              <w:rPr>
                <w:bCs/>
                <w:iCs/>
                <w:snapToGrid w:val="0"/>
                <w:color w:val="000000"/>
              </w:rPr>
              <w:t>USA</w:t>
            </w:r>
            <w:r>
              <w:rPr>
                <w:bCs/>
                <w:iCs/>
                <w:snapToGrid w:val="0"/>
                <w:color w:val="000000"/>
              </w:rPr>
              <w:t>I</w:t>
            </w:r>
            <w:r w:rsidRPr="00755562">
              <w:rPr>
                <w:bCs/>
                <w:iCs/>
                <w:snapToGrid w:val="0"/>
                <w:color w:val="000000"/>
              </w:rPr>
              <w:t>D</w:t>
            </w:r>
            <w:r>
              <w:rPr>
                <w:bCs/>
                <w:iCs/>
                <w:snapToGrid w:val="0"/>
                <w:color w:val="000000"/>
              </w:rPr>
              <w:t xml:space="preserve"> ADAPT Asia-Pacific -  Name TBC</w:t>
            </w:r>
          </w:p>
          <w:p w:rsidR="00F56C89" w:rsidRDefault="00F56C89" w:rsidP="00AB3CCC">
            <w:pPr>
              <w:tabs>
                <w:tab w:val="left" w:pos="792"/>
              </w:tabs>
              <w:ind w:left="792"/>
              <w:rPr>
                <w:bCs/>
                <w:iCs/>
                <w:snapToGrid w:val="0"/>
                <w:color w:val="000000"/>
              </w:rPr>
            </w:pPr>
            <w:r w:rsidRPr="00AB3CCC">
              <w:rPr>
                <w:bCs/>
                <w:iCs/>
                <w:snapToGrid w:val="0"/>
                <w:color w:val="000000"/>
              </w:rPr>
              <w:t>14.30 – 15.00</w:t>
            </w:r>
          </w:p>
          <w:p w:rsidR="00F56C89" w:rsidRDefault="00F56C89" w:rsidP="00743B99">
            <w:pPr>
              <w:numPr>
                <w:ilvl w:val="0"/>
                <w:numId w:val="29"/>
              </w:numPr>
              <w:tabs>
                <w:tab w:val="left" w:pos="792"/>
              </w:tabs>
              <w:spacing w:after="0"/>
              <w:ind w:firstLine="432"/>
              <w:rPr>
                <w:bCs/>
                <w:iCs/>
                <w:snapToGrid w:val="0"/>
                <w:color w:val="000000"/>
              </w:rPr>
            </w:pPr>
            <w:r>
              <w:rPr>
                <w:bCs/>
                <w:iCs/>
                <w:snapToGrid w:val="0"/>
                <w:color w:val="000000"/>
              </w:rPr>
              <w:t xml:space="preserve">UNEP/WCMC (Ole Vestergaard and Robert Monrooe) </w:t>
            </w:r>
          </w:p>
          <w:p w:rsidR="00F56C89" w:rsidRPr="00AB3CCC" w:rsidRDefault="00F56C89" w:rsidP="00AB3CCC">
            <w:pPr>
              <w:tabs>
                <w:tab w:val="left" w:pos="792"/>
              </w:tabs>
              <w:ind w:left="792"/>
              <w:rPr>
                <w:bCs/>
                <w:iCs/>
                <w:snapToGrid w:val="0"/>
                <w:color w:val="000000"/>
              </w:rPr>
            </w:pPr>
            <w:r>
              <w:rPr>
                <w:bCs/>
                <w:iCs/>
                <w:snapToGrid w:val="0"/>
                <w:color w:val="000000"/>
              </w:rPr>
              <w:t xml:space="preserve">15.00 - 1530  </w:t>
            </w:r>
          </w:p>
          <w:p w:rsidR="00F56C89" w:rsidRDefault="00F56C89" w:rsidP="00743B99">
            <w:pPr>
              <w:numPr>
                <w:ilvl w:val="0"/>
                <w:numId w:val="29"/>
              </w:numPr>
              <w:tabs>
                <w:tab w:val="left" w:pos="792"/>
              </w:tabs>
              <w:spacing w:after="0"/>
              <w:ind w:firstLine="432"/>
              <w:rPr>
                <w:bCs/>
                <w:iCs/>
                <w:snapToGrid w:val="0"/>
                <w:color w:val="000000"/>
              </w:rPr>
            </w:pPr>
            <w:r>
              <w:rPr>
                <w:bCs/>
                <w:iCs/>
                <w:snapToGrid w:val="0"/>
                <w:color w:val="000000"/>
              </w:rPr>
              <w:t xml:space="preserve">LEG – Perpetua Latasi, LEG Chair </w:t>
            </w:r>
          </w:p>
          <w:p w:rsidR="00F56C89" w:rsidRDefault="00F56C89" w:rsidP="00AB3CCC">
            <w:pPr>
              <w:tabs>
                <w:tab w:val="left" w:pos="792"/>
              </w:tabs>
              <w:ind w:left="792"/>
              <w:rPr>
                <w:bCs/>
                <w:iCs/>
                <w:snapToGrid w:val="0"/>
                <w:color w:val="000000"/>
              </w:rPr>
            </w:pPr>
            <w:r>
              <w:rPr>
                <w:bCs/>
                <w:iCs/>
                <w:snapToGrid w:val="0"/>
                <w:color w:val="000000"/>
              </w:rPr>
              <w:t>15.30-16.00</w:t>
            </w:r>
          </w:p>
          <w:p w:rsidR="00F56C89" w:rsidRPr="00755562" w:rsidRDefault="00F56C89" w:rsidP="00743B99">
            <w:pPr>
              <w:numPr>
                <w:ilvl w:val="0"/>
                <w:numId w:val="29"/>
              </w:numPr>
              <w:tabs>
                <w:tab w:val="left" w:pos="792"/>
              </w:tabs>
              <w:spacing w:after="0"/>
              <w:ind w:firstLine="432"/>
              <w:rPr>
                <w:bCs/>
                <w:iCs/>
                <w:snapToGrid w:val="0"/>
                <w:color w:val="000000"/>
              </w:rPr>
            </w:pPr>
            <w:r w:rsidRPr="00755562">
              <w:rPr>
                <w:bCs/>
                <w:iCs/>
                <w:snapToGrid w:val="0"/>
                <w:color w:val="000000"/>
              </w:rPr>
              <w:t>PROVIA</w:t>
            </w:r>
            <w:r>
              <w:rPr>
                <w:bCs/>
                <w:iCs/>
                <w:snapToGrid w:val="0"/>
                <w:color w:val="000000"/>
              </w:rPr>
              <w:t xml:space="preserve"> – Richard Klein, SEI   </w:t>
            </w:r>
          </w:p>
          <w:p w:rsidR="00F56C89" w:rsidRPr="00755562" w:rsidRDefault="00F56C89" w:rsidP="00743B99">
            <w:pPr>
              <w:numPr>
                <w:ilvl w:val="0"/>
                <w:numId w:val="29"/>
              </w:numPr>
              <w:spacing w:after="0"/>
              <w:ind w:firstLine="432"/>
              <w:rPr>
                <w:bCs/>
                <w:iCs/>
                <w:snapToGrid w:val="0"/>
                <w:color w:val="000000"/>
              </w:rPr>
            </w:pPr>
            <w:r>
              <w:rPr>
                <w:bCs/>
                <w:iCs/>
                <w:snapToGrid w:val="0"/>
                <w:color w:val="000000"/>
              </w:rPr>
              <w:t xml:space="preserve"> </w:t>
            </w:r>
          </w:p>
          <w:p w:rsidR="00F56C89" w:rsidRDefault="00F56C89" w:rsidP="00F53BEC">
            <w:pPr>
              <w:pStyle w:val="RegPara"/>
              <w:numPr>
                <w:ilvl w:val="0"/>
                <w:numId w:val="0"/>
              </w:numPr>
              <w:spacing w:before="0"/>
              <w:ind w:left="360"/>
              <w:rPr>
                <w:rFonts w:eastAsia="Times New Roman"/>
                <w:b/>
                <w:bCs/>
                <w:sz w:val="24"/>
                <w:lang w:val="en-US" w:eastAsia="en-US"/>
              </w:rPr>
            </w:pPr>
          </w:p>
          <w:p w:rsidR="00F56C89" w:rsidRDefault="00F56C89" w:rsidP="00F53BEC">
            <w:pPr>
              <w:pStyle w:val="RegPara"/>
              <w:numPr>
                <w:ilvl w:val="0"/>
                <w:numId w:val="0"/>
              </w:numPr>
              <w:spacing w:before="0"/>
              <w:rPr>
                <w:rFonts w:eastAsia="Times New Roman"/>
                <w:b/>
                <w:bCs/>
                <w:sz w:val="24"/>
                <w:lang w:val="en-US" w:eastAsia="en-US"/>
              </w:rPr>
            </w:pPr>
            <w:r w:rsidRPr="00D50425">
              <w:rPr>
                <w:b/>
              </w:rPr>
              <w:t>16.00-17.30</w:t>
            </w:r>
            <w:r>
              <w:rPr>
                <w:b/>
              </w:rPr>
              <w:t>:</w:t>
            </w:r>
          </w:p>
          <w:p w:rsidR="00F56C89" w:rsidRPr="00755562" w:rsidRDefault="00F56C89" w:rsidP="00743B99">
            <w:pPr>
              <w:pStyle w:val="RegPara"/>
              <w:numPr>
                <w:ilvl w:val="0"/>
                <w:numId w:val="28"/>
              </w:numPr>
              <w:tabs>
                <w:tab w:val="clear" w:pos="360"/>
              </w:tabs>
              <w:spacing w:before="0"/>
              <w:rPr>
                <w:rFonts w:eastAsia="Times New Roman"/>
                <w:b/>
                <w:bCs/>
                <w:sz w:val="24"/>
                <w:lang w:val="en-US" w:eastAsia="en-US"/>
              </w:rPr>
            </w:pPr>
            <w:r w:rsidRPr="00755562">
              <w:rPr>
                <w:rFonts w:eastAsia="Times New Roman"/>
                <w:b/>
                <w:bCs/>
                <w:sz w:val="24"/>
                <w:lang w:val="en-US" w:eastAsia="en-US"/>
              </w:rPr>
              <w:t xml:space="preserve">Selection of pilot countries </w:t>
            </w:r>
          </w:p>
          <w:p w:rsidR="00F56C89" w:rsidRPr="00755562" w:rsidRDefault="00F56C89" w:rsidP="00324773">
            <w:pPr>
              <w:tabs>
                <w:tab w:val="left" w:pos="1350"/>
              </w:tabs>
              <w:ind w:left="720"/>
            </w:pPr>
            <w:r w:rsidRPr="00755562">
              <w:t>UNEP and UNDP to present to the board the seventeen countries that have formally requested to take part in the project as a pilot country. The project document refers to at least twelve countries.</w:t>
            </w:r>
          </w:p>
          <w:p w:rsidR="00F56C89" w:rsidRPr="00755562" w:rsidRDefault="00F56C89" w:rsidP="00F95696">
            <w:pPr>
              <w:tabs>
                <w:tab w:val="left" w:pos="1350"/>
              </w:tabs>
              <w:ind w:left="720"/>
              <w:rPr>
                <w:u w:val="single"/>
              </w:rPr>
            </w:pPr>
            <w:r w:rsidRPr="00755562">
              <w:rPr>
                <w:u w:val="single"/>
              </w:rPr>
              <w:t xml:space="preserve">Action: </w:t>
            </w:r>
          </w:p>
          <w:p w:rsidR="00F56C89" w:rsidRPr="00755562" w:rsidRDefault="00F56C89" w:rsidP="00F95696">
            <w:pPr>
              <w:tabs>
                <w:tab w:val="left" w:pos="1350"/>
              </w:tabs>
              <w:ind w:left="720"/>
            </w:pPr>
            <w:r w:rsidRPr="00755562">
              <w:t>Board members to review list of countries and decide on number and final list of pilot countries.</w:t>
            </w:r>
          </w:p>
          <w:p w:rsidR="00F56C89" w:rsidRDefault="00F56C89" w:rsidP="00F95696">
            <w:pPr>
              <w:tabs>
                <w:tab w:val="left" w:pos="1350"/>
              </w:tabs>
              <w:rPr>
                <w:b/>
              </w:rPr>
            </w:pPr>
          </w:p>
          <w:p w:rsidR="00F56C89" w:rsidRDefault="00F56C89" w:rsidP="00743B99">
            <w:pPr>
              <w:pStyle w:val="RegPara"/>
              <w:numPr>
                <w:ilvl w:val="0"/>
                <w:numId w:val="28"/>
              </w:numPr>
              <w:tabs>
                <w:tab w:val="clear" w:pos="360"/>
              </w:tabs>
              <w:spacing w:before="0"/>
              <w:rPr>
                <w:rFonts w:eastAsia="Times New Roman"/>
                <w:b/>
                <w:bCs/>
                <w:sz w:val="24"/>
                <w:lang w:val="en-US" w:eastAsia="en-US"/>
              </w:rPr>
            </w:pPr>
            <w:r w:rsidRPr="00F53BEC">
              <w:rPr>
                <w:rFonts w:eastAsia="Times New Roman"/>
                <w:b/>
                <w:bCs/>
                <w:sz w:val="24"/>
                <w:lang w:val="en-US" w:eastAsia="en-US"/>
              </w:rPr>
              <w:t>Review recommendations that need to be taken into account in finalizing the work plan</w:t>
            </w:r>
            <w:r w:rsidRPr="00755562">
              <w:rPr>
                <w:rFonts w:eastAsia="Times New Roman"/>
                <w:b/>
                <w:bCs/>
                <w:sz w:val="24"/>
                <w:lang w:val="en-US" w:eastAsia="en-US"/>
              </w:rPr>
              <w:t xml:space="preserve"> </w:t>
            </w:r>
          </w:p>
          <w:p w:rsidR="00F56C89" w:rsidRPr="00F53BEC" w:rsidRDefault="00F56C89" w:rsidP="00F95696">
            <w:pPr>
              <w:tabs>
                <w:tab w:val="left" w:pos="1350"/>
              </w:tabs>
              <w:rPr>
                <w:b/>
              </w:rPr>
            </w:pPr>
          </w:p>
          <w:p w:rsidR="00F56C89" w:rsidRPr="00755562" w:rsidRDefault="00F56C89" w:rsidP="003215E5">
            <w:pPr>
              <w:tabs>
                <w:tab w:val="left" w:pos="1350"/>
              </w:tabs>
              <w:ind w:left="702"/>
              <w:rPr>
                <w:b/>
              </w:rPr>
            </w:pPr>
            <w:r>
              <w:t>Based on issues discussed in day 1, agreement on key issues that should be translated into activities in Year 1 and Year 2 of the workplan of the LDCF financed NAP project.</w:t>
            </w:r>
          </w:p>
          <w:p w:rsidR="00F56C89" w:rsidRPr="00CE33DA" w:rsidRDefault="00F56C89" w:rsidP="00CE33DA">
            <w:pPr>
              <w:pStyle w:val="RegPara"/>
              <w:numPr>
                <w:ilvl w:val="0"/>
                <w:numId w:val="0"/>
              </w:numPr>
              <w:spacing w:before="0"/>
              <w:rPr>
                <w:sz w:val="24"/>
              </w:rPr>
            </w:pPr>
          </w:p>
          <w:p w:rsidR="00F56C89" w:rsidRPr="00755562" w:rsidRDefault="00F56C89" w:rsidP="00F040D8">
            <w:pPr>
              <w:pStyle w:val="RegPara"/>
              <w:numPr>
                <w:ilvl w:val="0"/>
                <w:numId w:val="0"/>
              </w:numPr>
              <w:spacing w:before="0"/>
              <w:rPr>
                <w:sz w:val="24"/>
              </w:rPr>
            </w:pPr>
          </w:p>
        </w:tc>
      </w:tr>
    </w:tbl>
    <w:p w:rsidR="00F56C89" w:rsidRPr="00755562" w:rsidRDefault="00F56C89" w:rsidP="00CC6B3B">
      <w:pPr>
        <w:rPr>
          <w:b/>
        </w:rPr>
      </w:pPr>
    </w:p>
    <w:tbl>
      <w:tblPr>
        <w:tblW w:w="540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3"/>
      </w:tblGrid>
      <w:tr w:rsidR="00F56C89" w:rsidRPr="00755562" w:rsidTr="00743B99">
        <w:trPr>
          <w:cantSplit/>
          <w:trHeight w:val="479"/>
        </w:trPr>
        <w:tc>
          <w:tcPr>
            <w:tcW w:w="5000" w:type="pct"/>
            <w:shd w:val="clear" w:color="auto" w:fill="A6A6A6"/>
            <w:vAlign w:val="center"/>
          </w:tcPr>
          <w:p w:rsidR="00F56C89" w:rsidRPr="00755562" w:rsidRDefault="00F56C89" w:rsidP="00F040D8">
            <w:pPr>
              <w:jc w:val="center"/>
              <w:rPr>
                <w:b/>
                <w:bCs/>
                <w:iCs/>
                <w:snapToGrid w:val="0"/>
                <w:color w:val="000000"/>
              </w:rPr>
            </w:pPr>
            <w:r>
              <w:rPr>
                <w:b/>
                <w:bCs/>
                <w:iCs/>
                <w:snapToGrid w:val="0"/>
                <w:color w:val="000000"/>
              </w:rPr>
              <w:t>D</w:t>
            </w:r>
            <w:r w:rsidRPr="00755562">
              <w:rPr>
                <w:b/>
                <w:bCs/>
                <w:iCs/>
                <w:snapToGrid w:val="0"/>
                <w:color w:val="000000"/>
              </w:rPr>
              <w:t>AY TWO – Saturday 17</w:t>
            </w:r>
            <w:r w:rsidRPr="00755562">
              <w:rPr>
                <w:b/>
                <w:bCs/>
                <w:iCs/>
                <w:snapToGrid w:val="0"/>
                <w:color w:val="000000"/>
                <w:vertAlign w:val="superscript"/>
              </w:rPr>
              <w:t xml:space="preserve"> </w:t>
            </w:r>
            <w:r w:rsidRPr="00755562">
              <w:rPr>
                <w:b/>
                <w:bCs/>
                <w:iCs/>
                <w:snapToGrid w:val="0"/>
                <w:color w:val="000000"/>
              </w:rPr>
              <w:t>August 2013</w:t>
            </w:r>
          </w:p>
        </w:tc>
      </w:tr>
      <w:tr w:rsidR="00F56C89" w:rsidRPr="00755562" w:rsidTr="00743B99">
        <w:trPr>
          <w:cantSplit/>
          <w:trHeight w:val="2897"/>
        </w:trPr>
        <w:tc>
          <w:tcPr>
            <w:tcW w:w="5000" w:type="pct"/>
            <w:vAlign w:val="center"/>
          </w:tcPr>
          <w:p w:rsidR="00F56C89" w:rsidRPr="00755562" w:rsidRDefault="00F56C89" w:rsidP="00F040D8">
            <w:pPr>
              <w:rPr>
                <w:b/>
                <w:bCs/>
                <w:iCs/>
                <w:snapToGrid w:val="0"/>
                <w:color w:val="000000"/>
              </w:rPr>
            </w:pPr>
            <w:r w:rsidRPr="00755562">
              <w:rPr>
                <w:b/>
                <w:bCs/>
                <w:iCs/>
                <w:snapToGrid w:val="0"/>
                <w:color w:val="000000"/>
              </w:rPr>
              <w:t>9:00 – 12:00 – Session IV</w:t>
            </w:r>
          </w:p>
          <w:p w:rsidR="00F56C89" w:rsidRDefault="00F56C89" w:rsidP="00F040D8">
            <w:pPr>
              <w:rPr>
                <w:b/>
                <w:bCs/>
                <w:iCs/>
                <w:snapToGrid w:val="0"/>
                <w:color w:val="000000"/>
              </w:rPr>
            </w:pPr>
          </w:p>
          <w:p w:rsidR="00F56C89" w:rsidRPr="00755562" w:rsidRDefault="00F56C89" w:rsidP="00743B99">
            <w:pPr>
              <w:pStyle w:val="RegPara"/>
              <w:numPr>
                <w:ilvl w:val="0"/>
                <w:numId w:val="28"/>
              </w:numPr>
              <w:tabs>
                <w:tab w:val="clear" w:pos="360"/>
              </w:tabs>
              <w:spacing w:before="0"/>
              <w:rPr>
                <w:rFonts w:eastAsia="Times New Roman"/>
                <w:b/>
                <w:bCs/>
                <w:sz w:val="24"/>
                <w:lang w:val="en-US" w:eastAsia="en-US"/>
              </w:rPr>
            </w:pPr>
            <w:r>
              <w:rPr>
                <w:rFonts w:eastAsia="Times New Roman"/>
                <w:b/>
                <w:bCs/>
                <w:sz w:val="24"/>
                <w:lang w:val="en-US" w:eastAsia="en-US"/>
              </w:rPr>
              <w:t>Review and a</w:t>
            </w:r>
            <w:r w:rsidRPr="00755562">
              <w:rPr>
                <w:rFonts w:eastAsia="Times New Roman"/>
                <w:b/>
                <w:bCs/>
                <w:sz w:val="24"/>
                <w:lang w:val="en-US" w:eastAsia="en-US"/>
              </w:rPr>
              <w:t>doption of project work-plan</w:t>
            </w:r>
          </w:p>
          <w:p w:rsidR="00F56C89" w:rsidRPr="00755562" w:rsidRDefault="00F56C89" w:rsidP="00E405F9">
            <w:pPr>
              <w:pStyle w:val="RegPara"/>
              <w:numPr>
                <w:ilvl w:val="0"/>
                <w:numId w:val="0"/>
              </w:numPr>
              <w:spacing w:before="0"/>
              <w:ind w:left="720"/>
              <w:rPr>
                <w:sz w:val="24"/>
              </w:rPr>
            </w:pPr>
          </w:p>
          <w:p w:rsidR="00F56C89" w:rsidRPr="00755562" w:rsidRDefault="00F56C89" w:rsidP="00F53BEC">
            <w:pPr>
              <w:pStyle w:val="RegPara"/>
              <w:numPr>
                <w:ilvl w:val="0"/>
                <w:numId w:val="0"/>
              </w:numPr>
              <w:spacing w:before="0"/>
              <w:rPr>
                <w:sz w:val="24"/>
                <w:u w:val="single"/>
              </w:rPr>
            </w:pPr>
            <w:r w:rsidRPr="00755562">
              <w:rPr>
                <w:sz w:val="24"/>
                <w:u w:val="single"/>
              </w:rPr>
              <w:t xml:space="preserve">Action: </w:t>
            </w:r>
          </w:p>
          <w:p w:rsidR="00F56C89" w:rsidRPr="00755562" w:rsidRDefault="00F56C89" w:rsidP="003215E5">
            <w:pPr>
              <w:pStyle w:val="RegPara"/>
              <w:numPr>
                <w:ilvl w:val="0"/>
                <w:numId w:val="0"/>
              </w:numPr>
              <w:spacing w:before="0"/>
              <w:ind w:left="768"/>
              <w:rPr>
                <w:b/>
                <w:bCs/>
                <w:iCs/>
                <w:snapToGrid w:val="0"/>
                <w:color w:val="000000"/>
              </w:rPr>
            </w:pPr>
            <w:r>
              <w:rPr>
                <w:sz w:val="24"/>
              </w:rPr>
              <w:t xml:space="preserve">A second review of the workplan based on discussions that took place in Day 1. </w:t>
            </w:r>
            <w:r w:rsidRPr="00CE33DA">
              <w:rPr>
                <w:sz w:val="24"/>
              </w:rPr>
              <w:t xml:space="preserve">The project board to agree on the project activities to be executed between </w:t>
            </w:r>
            <w:r w:rsidRPr="00E405F9">
              <w:rPr>
                <w:sz w:val="24"/>
              </w:rPr>
              <w:t>in quarterly basis for the whole project duration as well as between  now and December 2013</w:t>
            </w:r>
          </w:p>
          <w:p w:rsidR="00F56C89" w:rsidRDefault="00F56C89" w:rsidP="00F53BEC">
            <w:pPr>
              <w:rPr>
                <w:b/>
                <w:bCs/>
                <w:iCs/>
                <w:snapToGrid w:val="0"/>
                <w:color w:val="000000"/>
              </w:rPr>
            </w:pPr>
          </w:p>
          <w:p w:rsidR="00F56C89" w:rsidRPr="00755562" w:rsidRDefault="00F56C89" w:rsidP="00F53BEC">
            <w:pPr>
              <w:rPr>
                <w:b/>
                <w:bCs/>
                <w:iCs/>
                <w:snapToGrid w:val="0"/>
                <w:color w:val="000000"/>
              </w:rPr>
            </w:pPr>
          </w:p>
        </w:tc>
      </w:tr>
      <w:tr w:rsidR="00F56C89" w:rsidRPr="00755562" w:rsidTr="00743B99">
        <w:trPr>
          <w:cantSplit/>
          <w:trHeight w:val="1702"/>
        </w:trPr>
        <w:tc>
          <w:tcPr>
            <w:tcW w:w="5000" w:type="pct"/>
          </w:tcPr>
          <w:p w:rsidR="00F56C89" w:rsidRPr="00755562" w:rsidRDefault="00F56C89" w:rsidP="00F040D8">
            <w:pPr>
              <w:rPr>
                <w:b/>
                <w:bCs/>
                <w:iCs/>
                <w:snapToGrid w:val="0"/>
                <w:color w:val="000000"/>
              </w:rPr>
            </w:pPr>
          </w:p>
          <w:p w:rsidR="00F56C89" w:rsidRPr="00755562" w:rsidRDefault="00F56C89" w:rsidP="00F040D8">
            <w:pPr>
              <w:rPr>
                <w:b/>
                <w:bCs/>
                <w:iCs/>
                <w:snapToGrid w:val="0"/>
                <w:color w:val="000000"/>
              </w:rPr>
            </w:pPr>
            <w:r w:rsidRPr="00755562">
              <w:rPr>
                <w:b/>
                <w:bCs/>
                <w:iCs/>
                <w:snapToGrid w:val="0"/>
                <w:color w:val="000000"/>
              </w:rPr>
              <w:t>12:00 – 1</w:t>
            </w:r>
            <w:r>
              <w:rPr>
                <w:b/>
                <w:bCs/>
                <w:iCs/>
                <w:snapToGrid w:val="0"/>
                <w:color w:val="000000"/>
              </w:rPr>
              <w:t>4</w:t>
            </w:r>
            <w:r w:rsidRPr="00755562">
              <w:rPr>
                <w:b/>
                <w:bCs/>
                <w:iCs/>
                <w:snapToGrid w:val="0"/>
                <w:color w:val="000000"/>
              </w:rPr>
              <w:t>:</w:t>
            </w:r>
            <w:r>
              <w:rPr>
                <w:b/>
                <w:bCs/>
                <w:iCs/>
                <w:snapToGrid w:val="0"/>
                <w:color w:val="000000"/>
              </w:rPr>
              <w:t>0</w:t>
            </w:r>
            <w:r w:rsidRPr="00755562">
              <w:rPr>
                <w:b/>
                <w:bCs/>
                <w:iCs/>
                <w:snapToGrid w:val="0"/>
                <w:color w:val="000000"/>
              </w:rPr>
              <w:t>0 – Session V</w:t>
            </w:r>
          </w:p>
          <w:p w:rsidR="00F56C89" w:rsidRPr="00755562" w:rsidRDefault="00F56C89" w:rsidP="00F040D8">
            <w:pPr>
              <w:rPr>
                <w:b/>
                <w:bCs/>
                <w:iCs/>
                <w:snapToGrid w:val="0"/>
                <w:color w:val="000000"/>
              </w:rPr>
            </w:pPr>
          </w:p>
          <w:p w:rsidR="00F56C89" w:rsidRPr="00623A79" w:rsidRDefault="00F56C89" w:rsidP="00743B99">
            <w:pPr>
              <w:pStyle w:val="RegPara"/>
              <w:numPr>
                <w:ilvl w:val="0"/>
                <w:numId w:val="30"/>
              </w:numPr>
              <w:spacing w:before="0"/>
              <w:ind w:left="408"/>
              <w:rPr>
                <w:b/>
                <w:bCs/>
                <w:iCs/>
                <w:snapToGrid w:val="0"/>
                <w:color w:val="000000"/>
              </w:rPr>
            </w:pPr>
            <w:r w:rsidRPr="00755562">
              <w:rPr>
                <w:rFonts w:eastAsia="Times New Roman"/>
                <w:b/>
                <w:bCs/>
                <w:sz w:val="24"/>
                <w:lang w:val="en-US" w:eastAsia="en-US"/>
              </w:rPr>
              <w:t xml:space="preserve">Next steps and AOB </w:t>
            </w:r>
          </w:p>
          <w:p w:rsidR="00F56C89" w:rsidRDefault="00F56C89" w:rsidP="00623A79">
            <w:pPr>
              <w:pStyle w:val="RegPara"/>
              <w:numPr>
                <w:ilvl w:val="0"/>
                <w:numId w:val="0"/>
              </w:numPr>
              <w:spacing w:before="0"/>
              <w:ind w:left="408"/>
              <w:rPr>
                <w:rFonts w:eastAsia="Times New Roman"/>
                <w:b/>
                <w:bCs/>
                <w:sz w:val="24"/>
                <w:lang w:val="en-US" w:eastAsia="en-US"/>
              </w:rPr>
            </w:pPr>
          </w:p>
          <w:p w:rsidR="00F56C89" w:rsidRPr="003215E5" w:rsidRDefault="00F56C89" w:rsidP="00623A79">
            <w:pPr>
              <w:pStyle w:val="RegPara"/>
              <w:numPr>
                <w:ilvl w:val="0"/>
                <w:numId w:val="30"/>
              </w:numPr>
              <w:spacing w:before="0"/>
              <w:rPr>
                <w:b/>
                <w:bCs/>
                <w:iCs/>
                <w:snapToGrid w:val="0"/>
                <w:color w:val="000000"/>
              </w:rPr>
            </w:pPr>
            <w:r w:rsidRPr="003215E5">
              <w:rPr>
                <w:bCs/>
                <w:iCs/>
                <w:snapToGrid w:val="0"/>
                <w:color w:val="000000"/>
              </w:rPr>
              <w:t>Update on UNDP and UNEP plans with supporting LDCs to address Other Elements of  the LDC Work Programme (which is of relevance to the NAPs)</w:t>
            </w:r>
          </w:p>
          <w:p w:rsidR="00F56C89" w:rsidRPr="003215E5" w:rsidRDefault="00F56C89" w:rsidP="00743B99">
            <w:pPr>
              <w:numPr>
                <w:ilvl w:val="0"/>
                <w:numId w:val="30"/>
              </w:numPr>
              <w:spacing w:after="0"/>
              <w:rPr>
                <w:bCs/>
                <w:iCs/>
                <w:snapToGrid w:val="0"/>
                <w:color w:val="000000"/>
              </w:rPr>
            </w:pPr>
            <w:r w:rsidRPr="003215E5">
              <w:rPr>
                <w:bCs/>
                <w:iCs/>
                <w:snapToGrid w:val="0"/>
                <w:color w:val="000000"/>
              </w:rPr>
              <w:t>Planning Event for Poland COP</w:t>
            </w:r>
          </w:p>
          <w:p w:rsidR="00F56C89" w:rsidRPr="003215E5" w:rsidRDefault="00F56C89" w:rsidP="00743B99">
            <w:pPr>
              <w:numPr>
                <w:ilvl w:val="0"/>
                <w:numId w:val="30"/>
              </w:numPr>
              <w:spacing w:after="0"/>
              <w:rPr>
                <w:bCs/>
                <w:iCs/>
                <w:snapToGrid w:val="0"/>
                <w:color w:val="000000"/>
              </w:rPr>
            </w:pPr>
            <w:r w:rsidRPr="003215E5">
              <w:rPr>
                <w:bCs/>
                <w:iCs/>
                <w:snapToGrid w:val="0"/>
                <w:color w:val="000000"/>
              </w:rPr>
              <w:t>Wrapping up and closing remarks by Board Members</w:t>
            </w:r>
          </w:p>
          <w:p w:rsidR="00F56C89" w:rsidRPr="00755562" w:rsidRDefault="00F56C89" w:rsidP="002960C9">
            <w:pPr>
              <w:ind w:left="360"/>
              <w:rPr>
                <w:b/>
                <w:bCs/>
                <w:iCs/>
                <w:snapToGrid w:val="0"/>
                <w:color w:val="000000"/>
              </w:rPr>
            </w:pPr>
          </w:p>
          <w:p w:rsidR="00F56C89" w:rsidRPr="00755562" w:rsidRDefault="00F56C89" w:rsidP="00BB077F">
            <w:pPr>
              <w:ind w:left="360"/>
              <w:rPr>
                <w:b/>
                <w:bCs/>
                <w:iCs/>
                <w:snapToGrid w:val="0"/>
                <w:color w:val="000000"/>
              </w:rPr>
            </w:pPr>
          </w:p>
        </w:tc>
      </w:tr>
    </w:tbl>
    <w:p w:rsidR="00F56C89" w:rsidRPr="0088782C" w:rsidRDefault="00F56C89" w:rsidP="00CB2A3A">
      <w:pPr>
        <w:pStyle w:val="ListParagraph"/>
        <w:ind w:left="0"/>
      </w:pPr>
    </w:p>
    <w:sectPr w:rsidR="00F56C89" w:rsidRPr="0088782C" w:rsidSect="00742706">
      <w:footerReference w:type="default" r:id="rId12"/>
      <w:headerReference w:type="first" r:id="rId13"/>
      <w:pgSz w:w="11900" w:h="16840"/>
      <w:pgMar w:top="1440" w:right="1276"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C89" w:rsidRDefault="00F56C89">
      <w:r>
        <w:separator/>
      </w:r>
    </w:p>
  </w:endnote>
  <w:endnote w:type="continuationSeparator" w:id="1">
    <w:p w:rsidR="00F56C89" w:rsidRDefault="00F56C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C89" w:rsidRDefault="00F56C89" w:rsidP="005B78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6C89" w:rsidRDefault="00F56C89" w:rsidP="00796FC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C89" w:rsidRDefault="00F56C89" w:rsidP="005B78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F56C89" w:rsidRDefault="00F56C89" w:rsidP="00796FC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C89" w:rsidRDefault="00F56C89">
    <w:pPr>
      <w:pStyle w:val="Footer"/>
      <w:jc w:val="right"/>
    </w:pPr>
    <w:fldSimple w:instr=" PAGE   \* MERGEFORMAT ">
      <w:r>
        <w:rPr>
          <w:noProof/>
        </w:rPr>
        <w:t>34</w:t>
      </w:r>
    </w:fldSimple>
  </w:p>
  <w:p w:rsidR="00F56C89" w:rsidRDefault="00F56C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C89" w:rsidRDefault="00F56C89">
      <w:r>
        <w:separator/>
      </w:r>
    </w:p>
  </w:footnote>
  <w:footnote w:type="continuationSeparator" w:id="1">
    <w:p w:rsidR="00F56C89" w:rsidRDefault="00F56C89">
      <w:r>
        <w:continuationSeparator/>
      </w:r>
    </w:p>
  </w:footnote>
  <w:footnote w:id="2">
    <w:p w:rsidR="00F56C89" w:rsidRDefault="00F56C89">
      <w:pPr>
        <w:pStyle w:val="FootnoteText"/>
      </w:pPr>
      <w:r>
        <w:rPr>
          <w:rStyle w:val="FootnoteReference"/>
        </w:rPr>
        <w:footnoteRef/>
      </w:r>
      <w:r>
        <w:t xml:space="preserve"> List of countries that requested assistance is provided as reference in Annex III.  The letters will be made available on Adaptation Learning Mechanism at (</w:t>
      </w:r>
      <w:hyperlink r:id="rId1" w:history="1">
        <w:r>
          <w:rPr>
            <w:rStyle w:val="Hyperlink"/>
          </w:rPr>
          <w:t>http://www.adaptationlearning.net/</w:t>
        </w:r>
      </w:hyperlink>
      <w:r>
        <w:t>).</w:t>
      </w:r>
    </w:p>
  </w:footnote>
  <w:footnote w:id="3">
    <w:p w:rsidR="00F56C89" w:rsidRDefault="00F56C89">
      <w:pPr>
        <w:pStyle w:val="FootnoteText"/>
      </w:pPr>
      <w:r>
        <w:rPr>
          <w:rStyle w:val="FootnoteReference"/>
        </w:rPr>
        <w:footnoteRef/>
      </w:r>
      <w:r>
        <w:t xml:space="preserve"> Agenda is provided as reference in Annex IV.</w:t>
      </w:r>
    </w:p>
  </w:footnote>
  <w:footnote w:id="4">
    <w:p w:rsidR="00F56C89" w:rsidRDefault="00F56C89">
      <w:pPr>
        <w:pStyle w:val="FootnoteText"/>
      </w:pPr>
      <w:r>
        <w:rPr>
          <w:rStyle w:val="FootnoteReference"/>
        </w:rPr>
        <w:footnoteRef/>
      </w:r>
      <w:r>
        <w:t xml:space="preserve"> </w:t>
      </w:r>
      <w:hyperlink r:id="rId2" w:history="1">
        <w:r>
          <w:rPr>
            <w:rStyle w:val="Hyperlink"/>
          </w:rPr>
          <w:t>http://www.aideffectiveness.org/images/stories/cpeir%20samoa%20content_for%20web.pdf</w:t>
        </w:r>
      </w:hyperlink>
    </w:p>
  </w:footnote>
  <w:footnote w:id="5">
    <w:p w:rsidR="00F56C89" w:rsidRDefault="00F56C89" w:rsidP="008A3AEA">
      <w:pPr>
        <w:pStyle w:val="FootnoteText"/>
      </w:pPr>
      <w:r>
        <w:rPr>
          <w:rStyle w:val="FootnoteReference"/>
        </w:rPr>
        <w:footnoteRef/>
      </w:r>
      <w:r>
        <w:t xml:space="preserve"> Objective of NAP GSP project is to assist partner countries arrive at a strategy to develop their National Adaptation Plans.  As such, “NAP papers” here refers to national framework and strategy towards the development of a NAP and not the NAP itself.  As requested by board members from the first project board meeting for NAP GSP, the term has been revised to read “national framework and strategy.”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C89" w:rsidRDefault="00F56C89" w:rsidP="000D233E">
    <w:pPr>
      <w:pStyle w:val="Header"/>
    </w:pPr>
  </w:p>
  <w:p w:rsidR="00F56C89" w:rsidRDefault="00F56C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4D2"/>
    <w:multiLevelType w:val="hybridMultilevel"/>
    <w:tmpl w:val="658896B0"/>
    <w:name w:val="Reg16"/>
    <w:lvl w:ilvl="0" w:tplc="C1B253F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97D2E0E"/>
    <w:multiLevelType w:val="hybridMultilevel"/>
    <w:tmpl w:val="FC54EB4A"/>
    <w:lvl w:ilvl="0" w:tplc="FB6ADE34">
      <w:start w:val="1"/>
      <w:numFmt w:val="decimal"/>
      <w:lvlText w:val="%1."/>
      <w:lvlJc w:val="left"/>
      <w:pPr>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DB0851"/>
    <w:multiLevelType w:val="hybridMultilevel"/>
    <w:tmpl w:val="815410CE"/>
    <w:lvl w:ilvl="0" w:tplc="B2281F04">
      <w:start w:val="20"/>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111A4727"/>
    <w:multiLevelType w:val="hybridMultilevel"/>
    <w:tmpl w:val="695EDCFA"/>
    <w:lvl w:ilvl="0" w:tplc="74BCED64">
      <w:start w:val="2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13E3605"/>
    <w:multiLevelType w:val="multilevel"/>
    <w:tmpl w:val="FCA4BCA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3CF2757"/>
    <w:multiLevelType w:val="multilevel"/>
    <w:tmpl w:val="B6F8CA4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4A24C95"/>
    <w:multiLevelType w:val="hybridMultilevel"/>
    <w:tmpl w:val="7DCEE616"/>
    <w:lvl w:ilvl="0" w:tplc="04090011">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nsid w:val="1C5D4640"/>
    <w:multiLevelType w:val="multilevel"/>
    <w:tmpl w:val="B6F8CA4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6A01209"/>
    <w:multiLevelType w:val="hybridMultilevel"/>
    <w:tmpl w:val="417A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DF16D4"/>
    <w:multiLevelType w:val="hybridMultilevel"/>
    <w:tmpl w:val="F58ED67C"/>
    <w:lvl w:ilvl="0" w:tplc="ACD4E510">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CC473E"/>
    <w:multiLevelType w:val="multilevel"/>
    <w:tmpl w:val="CC04701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8DA52BE"/>
    <w:multiLevelType w:val="hybridMultilevel"/>
    <w:tmpl w:val="3350F614"/>
    <w:lvl w:ilvl="0" w:tplc="04090011">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nsid w:val="3EB90239"/>
    <w:multiLevelType w:val="hybridMultilevel"/>
    <w:tmpl w:val="FF06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E055DD"/>
    <w:multiLevelType w:val="hybridMultilevel"/>
    <w:tmpl w:val="B1DCC56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45EA6422"/>
    <w:multiLevelType w:val="multilevel"/>
    <w:tmpl w:val="E960CAB0"/>
    <w:lvl w:ilvl="0">
      <w:start w:val="1"/>
      <w:numFmt w:val="upperRoman"/>
      <w:pStyle w:val="RegHead1"/>
      <w:suff w:val="space"/>
      <w:lvlText w:val="%1. "/>
      <w:lvlJc w:val="center"/>
      <w:rPr>
        <w:rFonts w:cs="Times New Roman"/>
        <w:sz w:val="28"/>
      </w:rPr>
    </w:lvl>
    <w:lvl w:ilvl="1">
      <w:start w:val="1"/>
      <w:numFmt w:val="upperLetter"/>
      <w:pStyle w:val="RegHead2"/>
      <w:suff w:val="space"/>
      <w:lvlText w:val="%2. "/>
      <w:lvlJc w:val="center"/>
      <w:rPr>
        <w:rFonts w:cs="Times New Roman"/>
        <w:b/>
        <w:sz w:val="22"/>
        <w:u w:val="none"/>
      </w:rPr>
    </w:lvl>
    <w:lvl w:ilvl="2">
      <w:start w:val="1"/>
      <w:numFmt w:val="decimal"/>
      <w:pStyle w:val="RegHead3"/>
      <w:suff w:val="space"/>
      <w:lvlText w:val="%3. "/>
      <w:lvlJc w:val="center"/>
      <w:rPr>
        <w:rFonts w:cs="Times New Roman"/>
        <w:b w:val="0"/>
        <w:sz w:val="22"/>
        <w:u w:val="none"/>
      </w:rPr>
    </w:lvl>
    <w:lvl w:ilvl="3">
      <w:start w:val="1"/>
      <w:numFmt w:val="decimal"/>
      <w:lvlRestart w:val="0"/>
      <w:pStyle w:val="RegPara"/>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15">
    <w:nsid w:val="4AE461A7"/>
    <w:multiLevelType w:val="hybridMultilevel"/>
    <w:tmpl w:val="3E768ACC"/>
    <w:lvl w:ilvl="0" w:tplc="04090011">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nsid w:val="4C30154C"/>
    <w:multiLevelType w:val="hybridMultilevel"/>
    <w:tmpl w:val="7F7AD376"/>
    <w:lvl w:ilvl="0" w:tplc="FB6ADE34">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EEF6172"/>
    <w:multiLevelType w:val="hybridMultilevel"/>
    <w:tmpl w:val="539A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20119F"/>
    <w:multiLevelType w:val="hybridMultilevel"/>
    <w:tmpl w:val="1324AAFA"/>
    <w:lvl w:ilvl="0" w:tplc="356CD6FC">
      <w:start w:val="1"/>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9">
    <w:nsid w:val="5301167E"/>
    <w:multiLevelType w:val="hybridMultilevel"/>
    <w:tmpl w:val="5ED0B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50B5C34"/>
    <w:multiLevelType w:val="hybridMultilevel"/>
    <w:tmpl w:val="0D66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7B6468"/>
    <w:multiLevelType w:val="multilevel"/>
    <w:tmpl w:val="F0B881D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6D732E6"/>
    <w:multiLevelType w:val="hybridMultilevel"/>
    <w:tmpl w:val="CC0470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C527C2B"/>
    <w:multiLevelType w:val="hybridMultilevel"/>
    <w:tmpl w:val="C6C611A2"/>
    <w:lvl w:ilvl="0" w:tplc="B2281F04">
      <w:start w:val="20"/>
      <w:numFmt w:val="decimal"/>
      <w:lvlText w:val="%1."/>
      <w:lvlJc w:val="left"/>
      <w:pPr>
        <w:tabs>
          <w:tab w:val="num" w:pos="360"/>
        </w:tabs>
        <w:ind w:left="360" w:hanging="360"/>
      </w:pPr>
      <w:rPr>
        <w:rFonts w:cs="Times New Roman" w:hint="default"/>
      </w:rPr>
    </w:lvl>
    <w:lvl w:ilvl="1" w:tplc="EE446478">
      <w:start w:val="1"/>
      <w:numFmt w:val="lowerLetter"/>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5D490FFD"/>
    <w:multiLevelType w:val="multilevel"/>
    <w:tmpl w:val="B1DCC56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6A24249E"/>
    <w:multiLevelType w:val="hybridMultilevel"/>
    <w:tmpl w:val="EDD2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CD668F"/>
    <w:multiLevelType w:val="hybridMultilevel"/>
    <w:tmpl w:val="B0ECFB6E"/>
    <w:lvl w:ilvl="0" w:tplc="04090011">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7612654D"/>
    <w:multiLevelType w:val="hybridMultilevel"/>
    <w:tmpl w:val="2886EE70"/>
    <w:lvl w:ilvl="0" w:tplc="12049B32">
      <w:start w:val="1"/>
      <w:numFmt w:val="lowerLetter"/>
      <w:lvlText w:val="%1."/>
      <w:lvlJc w:val="left"/>
      <w:pPr>
        <w:tabs>
          <w:tab w:val="num" w:pos="1080"/>
        </w:tabs>
        <w:ind w:left="1080" w:hanging="360"/>
      </w:pPr>
      <w:rPr>
        <w:rFonts w:cs="Times New Roman" w:hint="default"/>
      </w:rPr>
    </w:lvl>
    <w:lvl w:ilvl="1" w:tplc="ACD4E510">
      <w:start w:val="1"/>
      <w:numFmt w:val="bullet"/>
      <w:lvlText w:val=""/>
      <w:lvlJc w:val="left"/>
      <w:pPr>
        <w:tabs>
          <w:tab w:val="num" w:pos="1800"/>
        </w:tabs>
        <w:ind w:left="1800" w:hanging="360"/>
      </w:pPr>
      <w:rPr>
        <w:rFonts w:ascii="Symbol" w:hAnsi="Symbol" w:hint="default"/>
        <w:sz w:val="16"/>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61566D6"/>
    <w:multiLevelType w:val="hybridMultilevel"/>
    <w:tmpl w:val="E6C251DC"/>
    <w:lvl w:ilvl="0" w:tplc="FB6ADE34">
      <w:start w:val="1"/>
      <w:numFmt w:val="decimal"/>
      <w:lvlText w:val="%1."/>
      <w:lvlJc w:val="left"/>
      <w:pPr>
        <w:ind w:left="144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
  </w:num>
  <w:num w:numId="2">
    <w:abstractNumId w:val="4"/>
  </w:num>
  <w:num w:numId="3">
    <w:abstractNumId w:val="16"/>
  </w:num>
  <w:num w:numId="4">
    <w:abstractNumId w:val="28"/>
  </w:num>
  <w:num w:numId="5">
    <w:abstractNumId w:val="13"/>
  </w:num>
  <w:num w:numId="6">
    <w:abstractNumId w:val="24"/>
  </w:num>
  <w:num w:numId="7">
    <w:abstractNumId w:val="22"/>
  </w:num>
  <w:num w:numId="8">
    <w:abstractNumId w:val="10"/>
  </w:num>
  <w:num w:numId="9">
    <w:abstractNumId w:val="23"/>
  </w:num>
  <w:num w:numId="10">
    <w:abstractNumId w:val="7"/>
  </w:num>
  <w:num w:numId="11">
    <w:abstractNumId w:val="5"/>
  </w:num>
  <w:num w:numId="12">
    <w:abstractNumId w:val="2"/>
  </w:num>
  <w:num w:numId="13">
    <w:abstractNumId w:val="27"/>
  </w:num>
  <w:num w:numId="14">
    <w:abstractNumId w:val="18"/>
  </w:num>
  <w:num w:numId="15">
    <w:abstractNumId w:val="3"/>
  </w:num>
  <w:num w:numId="16">
    <w:abstractNumId w:val="2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9"/>
  </w:num>
  <w:num w:numId="23">
    <w:abstractNumId w:val="12"/>
  </w:num>
  <w:num w:numId="24">
    <w:abstractNumId w:val="14"/>
  </w:num>
  <w:num w:numId="25">
    <w:abstractNumId w:val="17"/>
  </w:num>
  <w:num w:numId="26">
    <w:abstractNumId w:val="20"/>
  </w:num>
  <w:num w:numId="27">
    <w:abstractNumId w:val="25"/>
  </w:num>
  <w:num w:numId="28">
    <w:abstractNumId w:val="0"/>
  </w:num>
  <w:num w:numId="29">
    <w:abstractNumId w:val="19"/>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002E"/>
    <w:rsid w:val="000019FA"/>
    <w:rsid w:val="00001EDD"/>
    <w:rsid w:val="000114D0"/>
    <w:rsid w:val="000155AD"/>
    <w:rsid w:val="000159A1"/>
    <w:rsid w:val="00016BBA"/>
    <w:rsid w:val="00016FBE"/>
    <w:rsid w:val="00024671"/>
    <w:rsid w:val="00030319"/>
    <w:rsid w:val="00032B0D"/>
    <w:rsid w:val="00034D62"/>
    <w:rsid w:val="000364F5"/>
    <w:rsid w:val="000406D6"/>
    <w:rsid w:val="000464D8"/>
    <w:rsid w:val="00055565"/>
    <w:rsid w:val="00055EF8"/>
    <w:rsid w:val="000763BB"/>
    <w:rsid w:val="00077B36"/>
    <w:rsid w:val="000A0A68"/>
    <w:rsid w:val="000A2C2F"/>
    <w:rsid w:val="000B0AB5"/>
    <w:rsid w:val="000B5FE2"/>
    <w:rsid w:val="000D233E"/>
    <w:rsid w:val="000D5268"/>
    <w:rsid w:val="000D6802"/>
    <w:rsid w:val="000E7CFB"/>
    <w:rsid w:val="000F144A"/>
    <w:rsid w:val="00102346"/>
    <w:rsid w:val="00103129"/>
    <w:rsid w:val="0011035D"/>
    <w:rsid w:val="001202B2"/>
    <w:rsid w:val="001331BD"/>
    <w:rsid w:val="00133F75"/>
    <w:rsid w:val="0013622B"/>
    <w:rsid w:val="00141094"/>
    <w:rsid w:val="00143182"/>
    <w:rsid w:val="0015549F"/>
    <w:rsid w:val="00172AF7"/>
    <w:rsid w:val="001751D4"/>
    <w:rsid w:val="00186A15"/>
    <w:rsid w:val="00193E58"/>
    <w:rsid w:val="001A6750"/>
    <w:rsid w:val="001B473F"/>
    <w:rsid w:val="001B4BB9"/>
    <w:rsid w:val="001C22E3"/>
    <w:rsid w:val="001D5753"/>
    <w:rsid w:val="001E095B"/>
    <w:rsid w:val="001E2E06"/>
    <w:rsid w:val="001F6A29"/>
    <w:rsid w:val="002041E9"/>
    <w:rsid w:val="0021341C"/>
    <w:rsid w:val="00242363"/>
    <w:rsid w:val="00243E69"/>
    <w:rsid w:val="002468F5"/>
    <w:rsid w:val="00250C1D"/>
    <w:rsid w:val="0025235E"/>
    <w:rsid w:val="0028588C"/>
    <w:rsid w:val="002960C9"/>
    <w:rsid w:val="002D112A"/>
    <w:rsid w:val="002D4249"/>
    <w:rsid w:val="002D4DE7"/>
    <w:rsid w:val="002D6380"/>
    <w:rsid w:val="002E07D1"/>
    <w:rsid w:val="002E2E8F"/>
    <w:rsid w:val="002E6A9B"/>
    <w:rsid w:val="002F0447"/>
    <w:rsid w:val="002F15A7"/>
    <w:rsid w:val="002F319E"/>
    <w:rsid w:val="003215E5"/>
    <w:rsid w:val="00324773"/>
    <w:rsid w:val="0032688D"/>
    <w:rsid w:val="00326B64"/>
    <w:rsid w:val="0032731B"/>
    <w:rsid w:val="0033793A"/>
    <w:rsid w:val="00337E64"/>
    <w:rsid w:val="00342393"/>
    <w:rsid w:val="00374F6B"/>
    <w:rsid w:val="00375756"/>
    <w:rsid w:val="003B39C8"/>
    <w:rsid w:val="003C1B38"/>
    <w:rsid w:val="003C34BB"/>
    <w:rsid w:val="003C64F8"/>
    <w:rsid w:val="003D3ABA"/>
    <w:rsid w:val="003D6F88"/>
    <w:rsid w:val="003E16A2"/>
    <w:rsid w:val="003F78A7"/>
    <w:rsid w:val="00400FA8"/>
    <w:rsid w:val="00403684"/>
    <w:rsid w:val="00405709"/>
    <w:rsid w:val="004129BE"/>
    <w:rsid w:val="0041410E"/>
    <w:rsid w:val="004259AC"/>
    <w:rsid w:val="004262A5"/>
    <w:rsid w:val="0043002E"/>
    <w:rsid w:val="0043423E"/>
    <w:rsid w:val="0043566F"/>
    <w:rsid w:val="00441906"/>
    <w:rsid w:val="004426AC"/>
    <w:rsid w:val="0044660D"/>
    <w:rsid w:val="00455647"/>
    <w:rsid w:val="0045763D"/>
    <w:rsid w:val="004640B5"/>
    <w:rsid w:val="00481DAF"/>
    <w:rsid w:val="004879C4"/>
    <w:rsid w:val="004972E8"/>
    <w:rsid w:val="004A250F"/>
    <w:rsid w:val="004B7CF6"/>
    <w:rsid w:val="004C53BC"/>
    <w:rsid w:val="004D3097"/>
    <w:rsid w:val="004E4A82"/>
    <w:rsid w:val="004F3599"/>
    <w:rsid w:val="005013FB"/>
    <w:rsid w:val="0052317A"/>
    <w:rsid w:val="00537FAC"/>
    <w:rsid w:val="0054692A"/>
    <w:rsid w:val="00547C2A"/>
    <w:rsid w:val="00565B28"/>
    <w:rsid w:val="00575ED8"/>
    <w:rsid w:val="00592BA4"/>
    <w:rsid w:val="00597F0D"/>
    <w:rsid w:val="005A58BA"/>
    <w:rsid w:val="005B7863"/>
    <w:rsid w:val="005D587C"/>
    <w:rsid w:val="005D7CBA"/>
    <w:rsid w:val="005E0AA3"/>
    <w:rsid w:val="005E207F"/>
    <w:rsid w:val="00614313"/>
    <w:rsid w:val="00615815"/>
    <w:rsid w:val="00623A79"/>
    <w:rsid w:val="006249B6"/>
    <w:rsid w:val="00647DC5"/>
    <w:rsid w:val="0065592F"/>
    <w:rsid w:val="00676354"/>
    <w:rsid w:val="00677D1F"/>
    <w:rsid w:val="00691640"/>
    <w:rsid w:val="0069711E"/>
    <w:rsid w:val="006A1948"/>
    <w:rsid w:val="006A4AF4"/>
    <w:rsid w:val="006A72BC"/>
    <w:rsid w:val="006D45F5"/>
    <w:rsid w:val="006D6067"/>
    <w:rsid w:val="006E4FAD"/>
    <w:rsid w:val="006F37DE"/>
    <w:rsid w:val="006F7C27"/>
    <w:rsid w:val="0070130D"/>
    <w:rsid w:val="00712785"/>
    <w:rsid w:val="00715C08"/>
    <w:rsid w:val="00716BCA"/>
    <w:rsid w:val="00722012"/>
    <w:rsid w:val="00742706"/>
    <w:rsid w:val="00743B99"/>
    <w:rsid w:val="00744DA4"/>
    <w:rsid w:val="00752B37"/>
    <w:rsid w:val="00755562"/>
    <w:rsid w:val="00766000"/>
    <w:rsid w:val="00773607"/>
    <w:rsid w:val="0077364F"/>
    <w:rsid w:val="00774F36"/>
    <w:rsid w:val="00794D0E"/>
    <w:rsid w:val="00796FC1"/>
    <w:rsid w:val="00797F99"/>
    <w:rsid w:val="007A062E"/>
    <w:rsid w:val="007A6676"/>
    <w:rsid w:val="007C2C29"/>
    <w:rsid w:val="007C75C2"/>
    <w:rsid w:val="007D4837"/>
    <w:rsid w:val="007D5A73"/>
    <w:rsid w:val="007E4EC2"/>
    <w:rsid w:val="007F3172"/>
    <w:rsid w:val="007F6037"/>
    <w:rsid w:val="00810DD7"/>
    <w:rsid w:val="00820006"/>
    <w:rsid w:val="00841432"/>
    <w:rsid w:val="00843A49"/>
    <w:rsid w:val="00856B99"/>
    <w:rsid w:val="00861BE3"/>
    <w:rsid w:val="00866832"/>
    <w:rsid w:val="00870F87"/>
    <w:rsid w:val="0088782C"/>
    <w:rsid w:val="00891D16"/>
    <w:rsid w:val="008A3AEA"/>
    <w:rsid w:val="008B4823"/>
    <w:rsid w:val="008B53E9"/>
    <w:rsid w:val="008C2705"/>
    <w:rsid w:val="008C4EAD"/>
    <w:rsid w:val="008D5D01"/>
    <w:rsid w:val="008D7073"/>
    <w:rsid w:val="008E3A6A"/>
    <w:rsid w:val="008E6030"/>
    <w:rsid w:val="008F0419"/>
    <w:rsid w:val="008F5F71"/>
    <w:rsid w:val="008F712C"/>
    <w:rsid w:val="00914122"/>
    <w:rsid w:val="00922A9B"/>
    <w:rsid w:val="00933C64"/>
    <w:rsid w:val="009373B4"/>
    <w:rsid w:val="00940886"/>
    <w:rsid w:val="00954628"/>
    <w:rsid w:val="00961080"/>
    <w:rsid w:val="00965127"/>
    <w:rsid w:val="00967EF3"/>
    <w:rsid w:val="009924BA"/>
    <w:rsid w:val="009A2BB3"/>
    <w:rsid w:val="009C0849"/>
    <w:rsid w:val="009C5BA9"/>
    <w:rsid w:val="009D46F8"/>
    <w:rsid w:val="009F09D2"/>
    <w:rsid w:val="009F4B55"/>
    <w:rsid w:val="00A04526"/>
    <w:rsid w:val="00A06EC1"/>
    <w:rsid w:val="00A13555"/>
    <w:rsid w:val="00A21831"/>
    <w:rsid w:val="00A21A88"/>
    <w:rsid w:val="00A24397"/>
    <w:rsid w:val="00A27F3A"/>
    <w:rsid w:val="00A35A58"/>
    <w:rsid w:val="00A4178A"/>
    <w:rsid w:val="00A5191A"/>
    <w:rsid w:val="00A568FB"/>
    <w:rsid w:val="00A600B8"/>
    <w:rsid w:val="00A80BEB"/>
    <w:rsid w:val="00A87833"/>
    <w:rsid w:val="00A90DA9"/>
    <w:rsid w:val="00A94709"/>
    <w:rsid w:val="00A94931"/>
    <w:rsid w:val="00A95833"/>
    <w:rsid w:val="00AA1A1B"/>
    <w:rsid w:val="00AA4605"/>
    <w:rsid w:val="00AA50D8"/>
    <w:rsid w:val="00AA7825"/>
    <w:rsid w:val="00AB3CCC"/>
    <w:rsid w:val="00AC5698"/>
    <w:rsid w:val="00AF02AC"/>
    <w:rsid w:val="00B04BFB"/>
    <w:rsid w:val="00B26121"/>
    <w:rsid w:val="00B44962"/>
    <w:rsid w:val="00B47110"/>
    <w:rsid w:val="00B5399B"/>
    <w:rsid w:val="00B60864"/>
    <w:rsid w:val="00B80798"/>
    <w:rsid w:val="00B81C1C"/>
    <w:rsid w:val="00B92A12"/>
    <w:rsid w:val="00B934EE"/>
    <w:rsid w:val="00B93F36"/>
    <w:rsid w:val="00B958FD"/>
    <w:rsid w:val="00BA4E3A"/>
    <w:rsid w:val="00BB077F"/>
    <w:rsid w:val="00BD5D7E"/>
    <w:rsid w:val="00BD5DF2"/>
    <w:rsid w:val="00BE523C"/>
    <w:rsid w:val="00BF3EF3"/>
    <w:rsid w:val="00BF6B16"/>
    <w:rsid w:val="00BF77A0"/>
    <w:rsid w:val="00C03A6B"/>
    <w:rsid w:val="00C042E3"/>
    <w:rsid w:val="00C05651"/>
    <w:rsid w:val="00C07DBE"/>
    <w:rsid w:val="00C10D0F"/>
    <w:rsid w:val="00C1454F"/>
    <w:rsid w:val="00C1630A"/>
    <w:rsid w:val="00C36EFF"/>
    <w:rsid w:val="00C42760"/>
    <w:rsid w:val="00C62761"/>
    <w:rsid w:val="00C66D63"/>
    <w:rsid w:val="00C706F1"/>
    <w:rsid w:val="00C745E9"/>
    <w:rsid w:val="00C753A6"/>
    <w:rsid w:val="00C940CA"/>
    <w:rsid w:val="00CB0F0D"/>
    <w:rsid w:val="00CB2A3A"/>
    <w:rsid w:val="00CC6B3B"/>
    <w:rsid w:val="00CC7FD3"/>
    <w:rsid w:val="00CD217C"/>
    <w:rsid w:val="00CD29B4"/>
    <w:rsid w:val="00CD3F4F"/>
    <w:rsid w:val="00CD67E3"/>
    <w:rsid w:val="00CE2966"/>
    <w:rsid w:val="00CE33DA"/>
    <w:rsid w:val="00CE4B7F"/>
    <w:rsid w:val="00CF700B"/>
    <w:rsid w:val="00D05F16"/>
    <w:rsid w:val="00D0603D"/>
    <w:rsid w:val="00D161B9"/>
    <w:rsid w:val="00D22DF3"/>
    <w:rsid w:val="00D406A7"/>
    <w:rsid w:val="00D434C1"/>
    <w:rsid w:val="00D50425"/>
    <w:rsid w:val="00D56CAD"/>
    <w:rsid w:val="00D60CFE"/>
    <w:rsid w:val="00D619F6"/>
    <w:rsid w:val="00D837E3"/>
    <w:rsid w:val="00D92560"/>
    <w:rsid w:val="00D9279D"/>
    <w:rsid w:val="00D93FBF"/>
    <w:rsid w:val="00DC0A9B"/>
    <w:rsid w:val="00DC1913"/>
    <w:rsid w:val="00DD2A2D"/>
    <w:rsid w:val="00DD49DF"/>
    <w:rsid w:val="00DE21CD"/>
    <w:rsid w:val="00E00987"/>
    <w:rsid w:val="00E11198"/>
    <w:rsid w:val="00E308DC"/>
    <w:rsid w:val="00E405F9"/>
    <w:rsid w:val="00E42791"/>
    <w:rsid w:val="00E45F32"/>
    <w:rsid w:val="00E54860"/>
    <w:rsid w:val="00E82253"/>
    <w:rsid w:val="00E92E07"/>
    <w:rsid w:val="00E94497"/>
    <w:rsid w:val="00E9477F"/>
    <w:rsid w:val="00EA2A34"/>
    <w:rsid w:val="00EC57CB"/>
    <w:rsid w:val="00EC5DC2"/>
    <w:rsid w:val="00ED0599"/>
    <w:rsid w:val="00F040D8"/>
    <w:rsid w:val="00F13BBD"/>
    <w:rsid w:val="00F41D33"/>
    <w:rsid w:val="00F47C6A"/>
    <w:rsid w:val="00F52A7C"/>
    <w:rsid w:val="00F53BEC"/>
    <w:rsid w:val="00F548C5"/>
    <w:rsid w:val="00F56C89"/>
    <w:rsid w:val="00F61D34"/>
    <w:rsid w:val="00F7266E"/>
    <w:rsid w:val="00F73F1A"/>
    <w:rsid w:val="00F95696"/>
    <w:rsid w:val="00FB6323"/>
    <w:rsid w:val="00FC2254"/>
    <w:rsid w:val="00FC422B"/>
    <w:rsid w:val="00FC6512"/>
    <w:rsid w:val="00FF3599"/>
    <w:rsid w:val="00FF55F3"/>
    <w:rsid w:val="00FF6D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A68"/>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6D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51D4"/>
    <w:rPr>
      <w:rFonts w:ascii="Times New Roman" w:hAnsi="Times New Roman" w:cs="Times New Roman"/>
      <w:sz w:val="2"/>
    </w:rPr>
  </w:style>
  <w:style w:type="paragraph" w:styleId="ListParagraph">
    <w:name w:val="List Paragraph"/>
    <w:basedOn w:val="Normal"/>
    <w:uiPriority w:val="99"/>
    <w:qFormat/>
    <w:rsid w:val="00143182"/>
    <w:pPr>
      <w:ind w:left="720"/>
      <w:contextualSpacing/>
    </w:pPr>
  </w:style>
  <w:style w:type="character" w:styleId="CommentReference">
    <w:name w:val="annotation reference"/>
    <w:basedOn w:val="DefaultParagraphFont"/>
    <w:uiPriority w:val="99"/>
    <w:semiHidden/>
    <w:rsid w:val="00C66D63"/>
    <w:rPr>
      <w:rFonts w:cs="Times New Roman"/>
      <w:sz w:val="16"/>
      <w:szCs w:val="16"/>
    </w:rPr>
  </w:style>
  <w:style w:type="paragraph" w:styleId="CommentText">
    <w:name w:val="annotation text"/>
    <w:basedOn w:val="Normal"/>
    <w:link w:val="CommentTextChar"/>
    <w:uiPriority w:val="99"/>
    <w:semiHidden/>
    <w:rsid w:val="00C66D63"/>
    <w:rPr>
      <w:sz w:val="20"/>
      <w:szCs w:val="20"/>
    </w:rPr>
  </w:style>
  <w:style w:type="character" w:customStyle="1" w:styleId="CommentTextChar">
    <w:name w:val="Comment Text Char"/>
    <w:basedOn w:val="DefaultParagraphFont"/>
    <w:link w:val="CommentText"/>
    <w:uiPriority w:val="99"/>
    <w:semiHidden/>
    <w:locked/>
    <w:rsid w:val="001751D4"/>
    <w:rPr>
      <w:rFonts w:cs="Times New Roman"/>
      <w:sz w:val="20"/>
      <w:szCs w:val="20"/>
    </w:rPr>
  </w:style>
  <w:style w:type="paragraph" w:styleId="CommentSubject">
    <w:name w:val="annotation subject"/>
    <w:basedOn w:val="CommentText"/>
    <w:next w:val="CommentText"/>
    <w:link w:val="CommentSubjectChar"/>
    <w:uiPriority w:val="99"/>
    <w:semiHidden/>
    <w:rsid w:val="00C66D63"/>
    <w:rPr>
      <w:b/>
      <w:bCs/>
    </w:rPr>
  </w:style>
  <w:style w:type="character" w:customStyle="1" w:styleId="CommentSubjectChar">
    <w:name w:val="Comment Subject Char"/>
    <w:basedOn w:val="CommentTextChar"/>
    <w:link w:val="CommentSubject"/>
    <w:uiPriority w:val="99"/>
    <w:semiHidden/>
    <w:locked/>
    <w:rsid w:val="001751D4"/>
    <w:rPr>
      <w:b/>
      <w:bCs/>
    </w:rPr>
  </w:style>
  <w:style w:type="paragraph" w:styleId="PlainText">
    <w:name w:val="Plain Text"/>
    <w:basedOn w:val="Normal"/>
    <w:link w:val="PlainTextChar1"/>
    <w:uiPriority w:val="99"/>
    <w:rsid w:val="007D4837"/>
    <w:pPr>
      <w:spacing w:after="0"/>
    </w:pPr>
    <w:rPr>
      <w:rFonts w:ascii="Consolas" w:hAnsi="Consolas"/>
      <w:sz w:val="21"/>
      <w:szCs w:val="20"/>
      <w:lang w:eastAsia="zh-CN"/>
    </w:rPr>
  </w:style>
  <w:style w:type="character" w:customStyle="1" w:styleId="PlainTextChar">
    <w:name w:val="Plain Text Char"/>
    <w:basedOn w:val="DefaultParagraphFont"/>
    <w:link w:val="PlainText"/>
    <w:uiPriority w:val="99"/>
    <w:locked/>
    <w:rsid w:val="00961080"/>
    <w:rPr>
      <w:rFonts w:ascii="Courier New" w:hAnsi="Courier New" w:cs="Courier New"/>
      <w:sz w:val="20"/>
      <w:szCs w:val="20"/>
    </w:rPr>
  </w:style>
  <w:style w:type="character" w:customStyle="1" w:styleId="PlainTextChar1">
    <w:name w:val="Plain Text Char1"/>
    <w:link w:val="PlainText"/>
    <w:uiPriority w:val="99"/>
    <w:locked/>
    <w:rsid w:val="007D4837"/>
    <w:rPr>
      <w:rFonts w:ascii="Consolas" w:hAnsi="Consolas"/>
      <w:sz w:val="21"/>
    </w:rPr>
  </w:style>
  <w:style w:type="character" w:customStyle="1" w:styleId="CharChar3">
    <w:name w:val="Char Char3"/>
    <w:uiPriority w:val="99"/>
    <w:rsid w:val="007D4837"/>
    <w:rPr>
      <w:lang w:val="en-US" w:eastAsia="en-US"/>
    </w:rPr>
  </w:style>
  <w:style w:type="paragraph" w:customStyle="1" w:styleId="Default">
    <w:name w:val="Default"/>
    <w:uiPriority w:val="99"/>
    <w:rsid w:val="007D4837"/>
    <w:pPr>
      <w:autoSpaceDE w:val="0"/>
      <w:autoSpaceDN w:val="0"/>
      <w:adjustRightInd w:val="0"/>
    </w:pPr>
    <w:rPr>
      <w:rFonts w:ascii="Arial" w:eastAsia="MS Mincho" w:hAnsi="Arial" w:cs="Arial"/>
      <w:color w:val="000000"/>
      <w:sz w:val="24"/>
      <w:szCs w:val="24"/>
      <w:lang w:eastAsia="ja-JP"/>
    </w:rPr>
  </w:style>
  <w:style w:type="table" w:styleId="TableGrid">
    <w:name w:val="Table Grid"/>
    <w:basedOn w:val="TableNormal"/>
    <w:uiPriority w:val="99"/>
    <w:locked/>
    <w:rsid w:val="007D4837"/>
    <w:pPr>
      <w:spacing w:after="20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96FC1"/>
    <w:pPr>
      <w:tabs>
        <w:tab w:val="center" w:pos="4320"/>
        <w:tab w:val="right" w:pos="8640"/>
      </w:tabs>
    </w:pPr>
  </w:style>
  <w:style w:type="character" w:customStyle="1" w:styleId="FooterChar">
    <w:name w:val="Footer Char"/>
    <w:basedOn w:val="DefaultParagraphFont"/>
    <w:link w:val="Footer"/>
    <w:uiPriority w:val="99"/>
    <w:semiHidden/>
    <w:locked/>
    <w:rsid w:val="00961080"/>
    <w:rPr>
      <w:rFonts w:cs="Times New Roman"/>
      <w:sz w:val="24"/>
      <w:szCs w:val="24"/>
    </w:rPr>
  </w:style>
  <w:style w:type="character" w:styleId="PageNumber">
    <w:name w:val="page number"/>
    <w:basedOn w:val="DefaultParagraphFont"/>
    <w:uiPriority w:val="99"/>
    <w:rsid w:val="00796FC1"/>
    <w:rPr>
      <w:rFonts w:cs="Times New Roman"/>
    </w:rPr>
  </w:style>
  <w:style w:type="paragraph" w:customStyle="1" w:styleId="msolistparagraph0">
    <w:name w:val="msolistparagraph"/>
    <w:basedOn w:val="Normal"/>
    <w:uiPriority w:val="99"/>
    <w:rsid w:val="0088782C"/>
    <w:pPr>
      <w:spacing w:line="276" w:lineRule="auto"/>
      <w:ind w:left="720"/>
      <w:contextualSpacing/>
    </w:pPr>
    <w:rPr>
      <w:rFonts w:ascii="Calibri" w:eastAsia="SimSun" w:hAnsi="Calibri"/>
      <w:sz w:val="22"/>
      <w:szCs w:val="22"/>
      <w:lang w:eastAsia="zh-CN"/>
    </w:rPr>
  </w:style>
  <w:style w:type="paragraph" w:styleId="FootnoteText">
    <w:name w:val="footnote text"/>
    <w:basedOn w:val="Normal"/>
    <w:link w:val="FootnoteTextChar"/>
    <w:uiPriority w:val="99"/>
    <w:semiHidden/>
    <w:rsid w:val="008A3AEA"/>
    <w:rPr>
      <w:rFonts w:eastAsia="Times New Roman"/>
      <w:sz w:val="20"/>
      <w:szCs w:val="20"/>
    </w:rPr>
  </w:style>
  <w:style w:type="character" w:customStyle="1" w:styleId="FootnoteTextChar">
    <w:name w:val="Footnote Text Char"/>
    <w:basedOn w:val="DefaultParagraphFont"/>
    <w:link w:val="FootnoteText"/>
    <w:uiPriority w:val="99"/>
    <w:semiHidden/>
    <w:locked/>
    <w:rsid w:val="008A3AEA"/>
    <w:rPr>
      <w:rFonts w:eastAsia="Times New Roman" w:cs="Times New Roman"/>
      <w:sz w:val="20"/>
      <w:szCs w:val="20"/>
    </w:rPr>
  </w:style>
  <w:style w:type="character" w:styleId="FootnoteReference">
    <w:name w:val="footnote reference"/>
    <w:basedOn w:val="DefaultParagraphFont"/>
    <w:uiPriority w:val="99"/>
    <w:semiHidden/>
    <w:rsid w:val="008A3AEA"/>
    <w:rPr>
      <w:rFonts w:cs="Times New Roman"/>
      <w:vertAlign w:val="superscript"/>
    </w:rPr>
  </w:style>
  <w:style w:type="paragraph" w:styleId="Revision">
    <w:name w:val="Revision"/>
    <w:hidden/>
    <w:uiPriority w:val="99"/>
    <w:semiHidden/>
    <w:rsid w:val="00E42791"/>
    <w:rPr>
      <w:sz w:val="24"/>
      <w:szCs w:val="24"/>
    </w:rPr>
  </w:style>
  <w:style w:type="character" w:styleId="Hyperlink">
    <w:name w:val="Hyperlink"/>
    <w:basedOn w:val="DefaultParagraphFont"/>
    <w:uiPriority w:val="99"/>
    <w:rsid w:val="00F41D33"/>
    <w:rPr>
      <w:rFonts w:cs="Times New Roman"/>
      <w:color w:val="0000FF"/>
      <w:u w:val="single"/>
    </w:rPr>
  </w:style>
  <w:style w:type="character" w:customStyle="1" w:styleId="CharChar5">
    <w:name w:val="Char Char5"/>
    <w:uiPriority w:val="99"/>
    <w:rsid w:val="00743B99"/>
    <w:rPr>
      <w:lang w:eastAsia="en-US"/>
    </w:rPr>
  </w:style>
  <w:style w:type="paragraph" w:styleId="Header">
    <w:name w:val="header"/>
    <w:basedOn w:val="Normal"/>
    <w:link w:val="HeaderChar1"/>
    <w:uiPriority w:val="99"/>
    <w:rsid w:val="00743B99"/>
    <w:pPr>
      <w:tabs>
        <w:tab w:val="center" w:pos="4513"/>
        <w:tab w:val="right" w:pos="9026"/>
      </w:tabs>
      <w:spacing w:after="0"/>
    </w:pPr>
    <w:rPr>
      <w:szCs w:val="20"/>
      <w:lang w:val="en-GB"/>
    </w:rPr>
  </w:style>
  <w:style w:type="character" w:customStyle="1" w:styleId="HeaderChar">
    <w:name w:val="Header Char"/>
    <w:basedOn w:val="DefaultParagraphFont"/>
    <w:link w:val="Header"/>
    <w:uiPriority w:val="99"/>
    <w:semiHidden/>
    <w:locked/>
    <w:rsid w:val="0065592F"/>
    <w:rPr>
      <w:rFonts w:cs="Times New Roman"/>
      <w:sz w:val="24"/>
      <w:szCs w:val="24"/>
    </w:rPr>
  </w:style>
  <w:style w:type="character" w:customStyle="1" w:styleId="HeaderChar1">
    <w:name w:val="Header Char1"/>
    <w:link w:val="Header"/>
    <w:uiPriority w:val="99"/>
    <w:locked/>
    <w:rsid w:val="00743B99"/>
    <w:rPr>
      <w:sz w:val="24"/>
      <w:lang w:val="en-GB" w:eastAsia="en-US"/>
    </w:rPr>
  </w:style>
  <w:style w:type="character" w:customStyle="1" w:styleId="CharChar31">
    <w:name w:val="Char Char31"/>
    <w:uiPriority w:val="99"/>
    <w:rsid w:val="00743B99"/>
    <w:rPr>
      <w:sz w:val="24"/>
      <w:lang w:eastAsia="en-US"/>
    </w:rPr>
  </w:style>
  <w:style w:type="paragraph" w:customStyle="1" w:styleId="RegHead1">
    <w:name w:val="RegHead1"/>
    <w:basedOn w:val="Normal"/>
    <w:next w:val="RegHead2"/>
    <w:uiPriority w:val="99"/>
    <w:rsid w:val="00743B99"/>
    <w:pPr>
      <w:keepNext/>
      <w:numPr>
        <w:numId w:val="24"/>
      </w:numPr>
      <w:spacing w:before="180" w:after="0"/>
      <w:jc w:val="center"/>
    </w:pPr>
    <w:rPr>
      <w:rFonts w:ascii="Times New Roman" w:eastAsia="SimSun" w:hAnsi="Times New Roman"/>
      <w:b/>
      <w:sz w:val="28"/>
      <w:lang w:val="en-GB" w:eastAsia="zh-CN"/>
    </w:rPr>
  </w:style>
  <w:style w:type="paragraph" w:customStyle="1" w:styleId="RegHead2">
    <w:name w:val="RegHead2"/>
    <w:basedOn w:val="Normal"/>
    <w:next w:val="RegHead3"/>
    <w:uiPriority w:val="99"/>
    <w:rsid w:val="00743B99"/>
    <w:pPr>
      <w:keepNext/>
      <w:numPr>
        <w:ilvl w:val="1"/>
        <w:numId w:val="24"/>
      </w:numPr>
      <w:spacing w:before="180" w:after="0"/>
      <w:jc w:val="center"/>
    </w:pPr>
    <w:rPr>
      <w:rFonts w:ascii="Times New Roman" w:eastAsia="SimSun" w:hAnsi="Times New Roman"/>
      <w:b/>
      <w:sz w:val="22"/>
      <w:lang w:val="en-GB" w:eastAsia="zh-CN"/>
    </w:rPr>
  </w:style>
  <w:style w:type="paragraph" w:customStyle="1" w:styleId="RegHead3">
    <w:name w:val="RegHead3"/>
    <w:basedOn w:val="Normal"/>
    <w:next w:val="RegPara"/>
    <w:uiPriority w:val="99"/>
    <w:rsid w:val="00743B99"/>
    <w:pPr>
      <w:numPr>
        <w:ilvl w:val="2"/>
        <w:numId w:val="24"/>
      </w:numPr>
      <w:spacing w:before="180" w:after="0"/>
      <w:jc w:val="center"/>
    </w:pPr>
    <w:rPr>
      <w:rFonts w:ascii="Times New Roman" w:eastAsia="SimSun" w:hAnsi="Times New Roman"/>
      <w:sz w:val="22"/>
      <w:u w:val="single"/>
      <w:lang w:val="en-GB" w:eastAsia="zh-CN"/>
    </w:rPr>
  </w:style>
  <w:style w:type="paragraph" w:customStyle="1" w:styleId="RegPara">
    <w:name w:val="RegPara"/>
    <w:basedOn w:val="Normal"/>
    <w:uiPriority w:val="99"/>
    <w:rsid w:val="00743B99"/>
    <w:pPr>
      <w:numPr>
        <w:ilvl w:val="3"/>
        <w:numId w:val="24"/>
      </w:numPr>
      <w:spacing w:before="180" w:after="0"/>
    </w:pPr>
    <w:rPr>
      <w:rFonts w:ascii="Times New Roman" w:eastAsia="SimSun" w:hAnsi="Times New Roman"/>
      <w:sz w:val="22"/>
      <w:lang w:val="en-GB" w:eastAsia="de-DE"/>
    </w:rPr>
  </w:style>
  <w:style w:type="character" w:styleId="FollowedHyperlink">
    <w:name w:val="FollowedHyperlink"/>
    <w:basedOn w:val="DefaultParagraphFont"/>
    <w:uiPriority w:val="99"/>
    <w:rsid w:val="0032688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64559722">
      <w:marLeft w:val="0"/>
      <w:marRight w:val="0"/>
      <w:marTop w:val="0"/>
      <w:marBottom w:val="0"/>
      <w:divBdr>
        <w:top w:val="none" w:sz="0" w:space="0" w:color="auto"/>
        <w:left w:val="none" w:sz="0" w:space="0" w:color="auto"/>
        <w:bottom w:val="none" w:sz="0" w:space="0" w:color="auto"/>
        <w:right w:val="none" w:sz="0" w:space="0" w:color="auto"/>
      </w:divBdr>
    </w:div>
    <w:div w:id="864559723">
      <w:marLeft w:val="0"/>
      <w:marRight w:val="0"/>
      <w:marTop w:val="0"/>
      <w:marBottom w:val="0"/>
      <w:divBdr>
        <w:top w:val="none" w:sz="0" w:space="0" w:color="auto"/>
        <w:left w:val="none" w:sz="0" w:space="0" w:color="auto"/>
        <w:bottom w:val="none" w:sz="0" w:space="0" w:color="auto"/>
        <w:right w:val="none" w:sz="0" w:space="0" w:color="auto"/>
      </w:divBdr>
    </w:div>
    <w:div w:id="864559724">
      <w:marLeft w:val="0"/>
      <w:marRight w:val="0"/>
      <w:marTop w:val="0"/>
      <w:marBottom w:val="0"/>
      <w:divBdr>
        <w:top w:val="none" w:sz="0" w:space="0" w:color="auto"/>
        <w:left w:val="none" w:sz="0" w:space="0" w:color="auto"/>
        <w:bottom w:val="none" w:sz="0" w:space="0" w:color="auto"/>
        <w:right w:val="none" w:sz="0" w:space="0" w:color="auto"/>
      </w:divBdr>
    </w:div>
    <w:div w:id="864559725">
      <w:marLeft w:val="0"/>
      <w:marRight w:val="0"/>
      <w:marTop w:val="0"/>
      <w:marBottom w:val="0"/>
      <w:divBdr>
        <w:top w:val="none" w:sz="0" w:space="0" w:color="auto"/>
        <w:left w:val="none" w:sz="0" w:space="0" w:color="auto"/>
        <w:bottom w:val="none" w:sz="0" w:space="0" w:color="auto"/>
        <w:right w:val="none" w:sz="0" w:space="0" w:color="auto"/>
      </w:divBdr>
    </w:div>
    <w:div w:id="864559726">
      <w:marLeft w:val="0"/>
      <w:marRight w:val="0"/>
      <w:marTop w:val="0"/>
      <w:marBottom w:val="0"/>
      <w:divBdr>
        <w:top w:val="none" w:sz="0" w:space="0" w:color="auto"/>
        <w:left w:val="none" w:sz="0" w:space="0" w:color="auto"/>
        <w:bottom w:val="none" w:sz="0" w:space="0" w:color="auto"/>
        <w:right w:val="none" w:sz="0" w:space="0" w:color="auto"/>
      </w:divBdr>
    </w:div>
    <w:div w:id="864559727">
      <w:marLeft w:val="0"/>
      <w:marRight w:val="0"/>
      <w:marTop w:val="0"/>
      <w:marBottom w:val="0"/>
      <w:divBdr>
        <w:top w:val="none" w:sz="0" w:space="0" w:color="auto"/>
        <w:left w:val="none" w:sz="0" w:space="0" w:color="auto"/>
        <w:bottom w:val="none" w:sz="0" w:space="0" w:color="auto"/>
        <w:right w:val="none" w:sz="0" w:space="0" w:color="auto"/>
      </w:divBdr>
    </w:div>
    <w:div w:id="864559728">
      <w:marLeft w:val="0"/>
      <w:marRight w:val="0"/>
      <w:marTop w:val="0"/>
      <w:marBottom w:val="0"/>
      <w:divBdr>
        <w:top w:val="none" w:sz="0" w:space="0" w:color="auto"/>
        <w:left w:val="none" w:sz="0" w:space="0" w:color="auto"/>
        <w:bottom w:val="none" w:sz="0" w:space="0" w:color="auto"/>
        <w:right w:val="none" w:sz="0" w:space="0" w:color="auto"/>
      </w:divBdr>
    </w:div>
    <w:div w:id="864559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ideffectiveness.org/images/stories/cpeir%20samoa%20content_for%20web.pdf" TargetMode="External"/><Relationship Id="rId1" Type="http://schemas.openxmlformats.org/officeDocument/2006/relationships/hyperlink" Target="http://www.adaptationlearn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2015-10-26T08:00:00+00:00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BPPS</TermName>
          <TermId xmlns="http://schemas.microsoft.com/office/infopath/2007/PartnerControls">601c1b43-6b8b-40bd-b6b7-df790d383529</TermId>
        </TermInfo>
      </Terms>
    </UNDPCountryTaxHTField0>
    <UndpOUCode xmlns="1ed4137b-41b2-488b-8250-6d369ec27664">H70</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1406</Value>
      <Value>1405</Value>
      <Value>296</Value>
      <Value>1107</Value>
      <Value>1</Value>
    </TaxCatchAll>
    <c4e2ab2cc9354bbf9064eeb465a566ea xmlns="1ed4137b-41b2-488b-8250-6d369ec27664">
      <Terms xmlns="http://schemas.microsoft.com/office/infopath/2007/PartnerControls"/>
    </c4e2ab2cc9354bbf9064eeb465a566ea>
    <UndpProjectNo xmlns="1ed4137b-41b2-488b-8250-6d369ec27664">00072738</UndpProjectNo>
    <UndpDocStatus xmlns="1ed4137b-41b2-488b-8250-6d369ec27664">Final</UndpDocStatus>
    <Outcome1 xmlns="f1161f5b-24a3-4c2d-bc81-44cb9325e8ee">00085792</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H21</TermName>
          <TermId xmlns="http://schemas.microsoft.com/office/infopath/2007/PartnerControls">1ea4fd8a-674a-4fce-bb82-54f9a5bb4fc0</TermId>
        </TermInfo>
      </Terms>
    </gc6531b704974d528487414686b72f6f>
    <_dlc_DocId xmlns="f1161f5b-24a3-4c2d-bc81-44cb9325e8ee">ATLASPDC-4-43136</_dlc_DocId>
    <_dlc_DocIdUrl xmlns="f1161f5b-24a3-4c2d-bc81-44cb9325e8ee">
      <Url>https://info.undp.org/docs/pdc/_layouts/DocIdRedir.aspx?ID=ATLASPDC-4-43136</Url>
      <Description>ATLASPDC-4-43136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4DCCF7-CA76-490B-A1D6-0A52EC7EDC94}"/>
</file>

<file path=customXml/itemProps2.xml><?xml version="1.0" encoding="utf-8"?>
<ds:datastoreItem xmlns:ds="http://schemas.openxmlformats.org/officeDocument/2006/customXml" ds:itemID="{F92B3F14-4340-42F7-A809-C354C1468920}"/>
</file>

<file path=customXml/itemProps3.xml><?xml version="1.0" encoding="utf-8"?>
<ds:datastoreItem xmlns:ds="http://schemas.openxmlformats.org/officeDocument/2006/customXml" ds:itemID="{E4B329F7-2CDD-48E7-87B8-16315A11A1B4}"/>
</file>

<file path=customXml/itemProps4.xml><?xml version="1.0" encoding="utf-8"?>
<ds:datastoreItem xmlns:ds="http://schemas.openxmlformats.org/officeDocument/2006/customXml" ds:itemID="{BD929514-B93F-4787-AD1A-DF97FBCBC74F}"/>
</file>

<file path=customXml/itemProps5.xml><?xml version="1.0" encoding="utf-8"?>
<ds:datastoreItem xmlns:ds="http://schemas.openxmlformats.org/officeDocument/2006/customXml" ds:itemID="{0E342C0E-DC07-4362-A539-8FBA731FACF6}"/>
</file>

<file path=docProps/app.xml><?xml version="1.0" encoding="utf-8"?>
<Properties xmlns="http://schemas.openxmlformats.org/officeDocument/2006/extended-properties" xmlns:vt="http://schemas.openxmlformats.org/officeDocument/2006/docPropsVTypes">
  <Template>Normal_Wordconv.dotm</Template>
  <TotalTime>265</TotalTime>
  <Pages>34</Pages>
  <Words>9213</Words>
  <Characters>-32766</Characters>
  <Application>Microsoft Office Outlook</Application>
  <DocSecurity>0</DocSecurity>
  <Lines>0</Lines>
  <Paragraphs>0</Paragraphs>
  <ScaleCrop>false</ScaleCrop>
  <Company>UNEP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FIRST PROJECT BOARD MEETING OF LDCF PROJECT, “ASSISTING LEAST DEVELOPED COUNTRIES (LDCs) WITH COUNTRY-DRIVEN PROCESSES TO ADVANCE NATIONAL ADAPTATION PLANS (NAPs)”</dc:title>
  <dc:subject/>
  <dc:creator/>
  <cp:keywords/>
  <dc:description/>
  <cp:lastModifiedBy>Prakash Bista</cp:lastModifiedBy>
  <cp:revision>31</cp:revision>
  <cp:lastPrinted>2013-09-04T03:33:00Z</cp:lastPrinted>
  <dcterms:created xsi:type="dcterms:W3CDTF">2013-09-02T07:21:00Z</dcterms:created>
  <dcterms:modified xsi:type="dcterms:W3CDTF">2013-09-04T06:50:00Z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Atlas_x0020_Document_x0020_Status">
    <vt:lpwstr>3;#Draft|148f9654-2d0b-4582-a532-49dea0090e5d</vt:lpwstr>
  </property>
  <property fmtid="{D5CDD505-2E9C-101B-9397-08002B2CF9AE}" pid="4" name="UNDPCountry">
    <vt:lpwstr>1406;#BPPS|601c1b43-6b8b-40bd-b6b7-df790d383529</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 Languages">
    <vt:lpwstr>1;#English|7f98b732-4b5b-4b70-ba90-a0eff09b5d2d</vt:lpwstr>
  </property>
  <property fmtid="{D5CDD505-2E9C-101B-9397-08002B2CF9AE}" pid="9" name="Operating_x0020_Unit0">
    <vt:lpwstr>186;#H21|64e1a62a-d32e-4b26-bf55-ae48713d5d80</vt:lpwstr>
  </property>
  <property fmtid="{D5CDD505-2E9C-101B-9397-08002B2CF9AE}" pid="10" name="eRegFilingCodeMM">
    <vt:lpwstr/>
  </property>
  <property fmtid="{D5CDD505-2E9C-101B-9397-08002B2CF9AE}" pid="11" name="UndpUnitMM">
    <vt:lpwstr/>
  </property>
  <property fmtid="{D5CDD505-2E9C-101B-9397-08002B2CF9AE}" pid="12" name="UNDPFocusAreas">
    <vt:lpwstr>296;#Environment and Energy|507850c5-118d-4c78-99b1-c760df552b10</vt:lpwstr>
  </property>
  <property fmtid="{D5CDD505-2E9C-101B-9397-08002B2CF9AE}" pid="13" name="Operating Unit0">
    <vt:lpwstr>1405;#H21|1ea4fd8a-674a-4fce-bb82-54f9a5bb4fc0</vt:lpwstr>
  </property>
  <property fmtid="{D5CDD505-2E9C-101B-9397-08002B2CF9AE}" pid="14" name="Atlas Document Status">
    <vt:lpwstr>763;#Draft|121d40a5-e62e-4d42-82e4-d6d12003de0a</vt:lpwstr>
  </property>
  <property fmtid="{D5CDD505-2E9C-101B-9397-08002B2CF9AE}" pid="15" name="Atlas Document Type">
    <vt:lpwstr>1107;#Other|10be685e-4bef-4aec-b905-4df3748c0781</vt:lpwstr>
  </property>
  <property fmtid="{D5CDD505-2E9C-101B-9397-08002B2CF9AE}" pid="16" name="_dlc_DocIdItemGuid">
    <vt:lpwstr>7cea9a5c-3043-4360-ad53-901c25e4c4e2</vt:lpwstr>
  </property>
  <property fmtid="{D5CDD505-2E9C-101B-9397-08002B2CF9AE}" pid="17" name="UnitTaxHTField0">
    <vt:lpwstr/>
  </property>
  <property fmtid="{D5CDD505-2E9C-101B-9397-08002B2CF9AE}" pid="18" name="Unit">
    <vt:lpwstr/>
  </property>
  <property fmtid="{D5CDD505-2E9C-101B-9397-08002B2CF9AE}" pid="19" name="URL">
    <vt:lpwstr/>
  </property>
  <property fmtid="{D5CDD505-2E9C-101B-9397-08002B2CF9AE}" pid="20" name="DocumentSetDescription">
    <vt:lpwstr/>
  </property>
</Properties>
</file>